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AF9D42" w14:textId="0C33A71F"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bookmarkStart w:id="0" w:name="_GoBack"/>
      <w:bookmarkEnd w:id="0"/>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10</w:t>
      </w:r>
      <w:r w:rsidR="000F4150">
        <w:rPr>
          <w:rFonts w:ascii="Arial" w:hAnsi="Arial" w:cs="Arial"/>
          <w:b/>
          <w:bCs/>
          <w:sz w:val="24"/>
        </w:rPr>
        <w:t>-</w:t>
      </w:r>
      <w:r w:rsidR="00A3488E">
        <w:rPr>
          <w:rFonts w:ascii="Arial" w:hAnsi="Arial" w:cs="Arial"/>
          <w:b/>
          <w:bCs/>
          <w:sz w:val="24"/>
        </w:rPr>
        <w:t>bis-e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750F65">
        <w:rPr>
          <w:rFonts w:ascii="Arial" w:hAnsi="Arial" w:cs="Arial"/>
          <w:b/>
          <w:bCs/>
          <w:sz w:val="24"/>
        </w:rPr>
        <w:t>220</w:t>
      </w:r>
      <w:r w:rsidR="006B2E59">
        <w:rPr>
          <w:rFonts w:ascii="Arial" w:hAnsi="Arial" w:cs="Arial"/>
          <w:b/>
          <w:bCs/>
          <w:sz w:val="24"/>
        </w:rPr>
        <w:t>9716</w:t>
      </w:r>
    </w:p>
    <w:p w14:paraId="0530DECC" w14:textId="3B0C2F8C" w:rsidR="00A968BE" w:rsidRDefault="00A3488E"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B565E6">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Pr>
          <w:rFonts w:ascii="Arial" w:hAnsi="Arial" w:cs="Arial"/>
          <w:b/>
          <w:bCs/>
          <w:sz w:val="24"/>
        </w:rPr>
        <w:t>October</w:t>
      </w:r>
      <w:r w:rsidR="00FA177E">
        <w:rPr>
          <w:rFonts w:ascii="Arial" w:hAnsi="Arial" w:cs="Arial"/>
          <w:b/>
          <w:bCs/>
          <w:sz w:val="24"/>
        </w:rPr>
        <w:t xml:space="preserve"> </w:t>
      </w:r>
      <w:r>
        <w:rPr>
          <w:rFonts w:ascii="Arial" w:hAnsi="Arial" w:cs="Arial"/>
          <w:b/>
          <w:bCs/>
          <w:sz w:val="24"/>
        </w:rPr>
        <w:t>10</w:t>
      </w:r>
      <w:r w:rsidRPr="00A3488E">
        <w:rPr>
          <w:rFonts w:ascii="Arial" w:hAnsi="Arial" w:cs="Arial"/>
          <w:b/>
          <w:bCs/>
          <w:sz w:val="24"/>
          <w:vertAlign w:val="superscript"/>
        </w:rPr>
        <w:t>th</w:t>
      </w:r>
      <w:r>
        <w:rPr>
          <w:rFonts w:ascii="Arial" w:hAnsi="Arial" w:cs="Arial"/>
          <w:b/>
          <w:bCs/>
          <w:sz w:val="24"/>
        </w:rPr>
        <w:t xml:space="preserve"> </w:t>
      </w:r>
      <w:r w:rsidR="00A409A6" w:rsidRPr="00A409A6">
        <w:rPr>
          <w:rFonts w:ascii="Arial" w:eastAsia="MS Mincho" w:hAnsi="Arial" w:cs="Arial"/>
          <w:b/>
          <w:bCs/>
          <w:sz w:val="24"/>
          <w:lang w:eastAsia="ja-JP"/>
        </w:rPr>
        <w:t xml:space="preserve">– </w:t>
      </w:r>
      <w:r>
        <w:rPr>
          <w:rFonts w:ascii="Arial" w:eastAsia="MS Mincho" w:hAnsi="Arial" w:cs="Arial"/>
          <w:b/>
          <w:bCs/>
          <w:sz w:val="24"/>
          <w:lang w:eastAsia="ja-JP"/>
        </w:rPr>
        <w:t>October</w:t>
      </w:r>
      <w:r w:rsidR="00FA177E">
        <w:rPr>
          <w:rFonts w:ascii="Arial" w:eastAsia="MS Mincho" w:hAnsi="Arial" w:cs="Arial"/>
          <w:b/>
          <w:bCs/>
          <w:sz w:val="24"/>
          <w:lang w:eastAsia="ja-JP"/>
        </w:rPr>
        <w:t xml:space="preserve"> </w:t>
      </w:r>
      <w:r>
        <w:rPr>
          <w:rFonts w:ascii="Arial" w:eastAsia="MS Mincho" w:hAnsi="Arial" w:cs="Arial"/>
          <w:b/>
          <w:bCs/>
          <w:sz w:val="24"/>
          <w:lang w:eastAsia="ja-JP"/>
        </w:rPr>
        <w:t>19</w:t>
      </w:r>
      <w:r w:rsidR="00FA177E" w:rsidRPr="00FA177E">
        <w:rPr>
          <w:rFonts w:ascii="Arial" w:eastAsia="MS Mincho" w:hAnsi="Arial" w:cs="Arial"/>
          <w:b/>
          <w:bCs/>
          <w:sz w:val="24"/>
          <w:vertAlign w:val="superscript"/>
          <w:lang w:eastAsia="ja-JP"/>
        </w:rPr>
        <w:t>th</w:t>
      </w:r>
      <w:r w:rsidR="004D16CD">
        <w:rPr>
          <w:rFonts w:ascii="Arial" w:eastAsia="MS Mincho" w:hAnsi="Arial" w:cs="Arial"/>
          <w:b/>
          <w:bCs/>
          <w:sz w:val="24"/>
          <w:lang w:eastAsia="ja-JP"/>
        </w:rPr>
        <w:t>,</w:t>
      </w:r>
      <w:r w:rsidR="0068798C">
        <w:rPr>
          <w:rFonts w:ascii="Arial" w:eastAsia="MS Mincho" w:hAnsi="Arial" w:cs="Arial"/>
          <w:b/>
          <w:bCs/>
          <w:sz w:val="24"/>
          <w:lang w:eastAsia="ja-JP"/>
        </w:rPr>
        <w:t xml:space="preserve"> 2022</w:t>
      </w:r>
    </w:p>
    <w:p w14:paraId="3EDFE84A"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EDF30DB"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1" w:name="Source"/>
      <w:bookmarkEnd w:id="1"/>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43621075"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241E3C9C"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3707F9E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2" w:name="DocumentFor"/>
      <w:bookmarkEnd w:id="2"/>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480BB6F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0477E31A" w14:textId="77777777" w:rsidR="005C36AB" w:rsidRDefault="005C36AB" w:rsidP="005C36AB">
      <w:pPr>
        <w:pStyle w:val="Heading1"/>
        <w:spacing w:before="0" w:after="60"/>
        <w:jc w:val="both"/>
        <w:rPr>
          <w:lang w:val="en-US"/>
        </w:rPr>
      </w:pPr>
      <w:r>
        <w:rPr>
          <w:lang w:val="en-US"/>
        </w:rPr>
        <w:t>Introduction</w:t>
      </w:r>
    </w:p>
    <w:p w14:paraId="6541387A" w14:textId="2F6D4FCC"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4A442D">
        <w:rPr>
          <w:lang w:val="en-US"/>
        </w:rPr>
        <w:t>prioritized for RAN1#110</w:t>
      </w:r>
      <w:r w:rsidR="007568DF">
        <w:rPr>
          <w:lang w:val="en-US"/>
        </w:rPr>
        <w:t>-bis-e</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12208C38" w14:textId="77777777" w:rsidR="005C36AB" w:rsidRPr="00645E28" w:rsidRDefault="005C36AB" w:rsidP="005C36AB">
      <w:pPr>
        <w:pStyle w:val="0Maintext"/>
        <w:spacing w:after="60" w:afterAutospacing="0"/>
        <w:rPr>
          <w:lang w:val="en-US"/>
        </w:rPr>
      </w:pPr>
    </w:p>
    <w:p w14:paraId="05B00967"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4D656BB7" w14:textId="77777777" w:rsidR="00596801" w:rsidRDefault="000D5469" w:rsidP="009F2B9C">
      <w:pPr>
        <w:pStyle w:val="Heading2"/>
        <w:numPr>
          <w:ilvl w:val="1"/>
          <w:numId w:val="2"/>
        </w:numPr>
      </w:pPr>
      <w:r>
        <w:t>Key issues</w:t>
      </w:r>
    </w:p>
    <w:p w14:paraId="46E22744" w14:textId="4A8C5DC7" w:rsidR="006C1EAF" w:rsidRDefault="006C1EAF" w:rsidP="00E524E5">
      <w:pPr>
        <w:pStyle w:val="ListParagraph"/>
        <w:numPr>
          <w:ilvl w:val="2"/>
          <w:numId w:val="2"/>
        </w:numPr>
        <w:ind w:leftChars="0" w:left="720"/>
        <w:rPr>
          <w:lang w:eastAsia="ko-KR"/>
        </w:rPr>
      </w:pPr>
      <w:r>
        <w:rPr>
          <w:lang w:eastAsia="ko-KR"/>
        </w:rPr>
        <w:t>Issue 1 (</w:t>
      </w:r>
      <w:r w:rsidR="007568DF">
        <w:rPr>
          <w:lang w:eastAsia="ko-KR"/>
        </w:rPr>
        <w:t>TRP selection</w:t>
      </w:r>
      <w:r>
        <w:rPr>
          <w:lang w:eastAsia="ko-KR"/>
        </w:rPr>
        <w:t>)</w:t>
      </w:r>
    </w:p>
    <w:p w14:paraId="6D094919"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6539F280" w14:textId="77777777" w:rsidTr="00E24494">
        <w:tc>
          <w:tcPr>
            <w:tcW w:w="9629" w:type="dxa"/>
          </w:tcPr>
          <w:p w14:paraId="336E3F7B" w14:textId="1D3D9761" w:rsidR="0079637A" w:rsidRPr="005445AA" w:rsidRDefault="0079637A" w:rsidP="0079637A">
            <w:pPr>
              <w:rPr>
                <w:rFonts w:ascii="Times" w:eastAsia="Batang" w:hAnsi="Times" w:cs="Times"/>
                <w:b/>
                <w:bCs/>
                <w:iCs/>
                <w:sz w:val="20"/>
                <w:highlight w:val="green"/>
              </w:rPr>
            </w:pPr>
            <w:r>
              <w:rPr>
                <w:rFonts w:ascii="Times" w:eastAsia="Batang" w:hAnsi="Times" w:cs="Times"/>
                <w:sz w:val="20"/>
              </w:rPr>
              <w:t xml:space="preserve">[1] </w:t>
            </w:r>
            <w:r w:rsidRPr="005445AA">
              <w:rPr>
                <w:rFonts w:ascii="Times" w:eastAsia="Batang" w:hAnsi="Times" w:cs="Times"/>
                <w:b/>
                <w:bCs/>
                <w:iCs/>
                <w:sz w:val="20"/>
                <w:highlight w:val="green"/>
              </w:rPr>
              <w:t>Agreement</w:t>
            </w:r>
          </w:p>
          <w:p w14:paraId="27861A4A" w14:textId="77777777" w:rsidR="0079637A" w:rsidRPr="008714C6" w:rsidRDefault="0079637A" w:rsidP="0079637A">
            <w:pPr>
              <w:widowControl w:val="0"/>
              <w:snapToGrid w:val="0"/>
              <w:jc w:val="both"/>
              <w:rPr>
                <w:rFonts w:ascii="Times" w:eastAsia="Batang" w:hAnsi="Times" w:cs="Times"/>
                <w:sz w:val="20"/>
              </w:rPr>
            </w:pPr>
            <w:r w:rsidRPr="008714C6">
              <w:rPr>
                <w:rFonts w:ascii="Times" w:eastAsia="Batang" w:hAnsi="Times" w:cs="Times"/>
                <w:sz w:val="20"/>
              </w:rPr>
              <w:t xml:space="preserve">On the Type-II codebook refinement for CJT mTRP, </w:t>
            </w:r>
            <w:r w:rsidRPr="0079637A">
              <w:rPr>
                <w:rFonts w:ascii="Times" w:eastAsia="Batang" w:hAnsi="Times" w:cs="Times"/>
                <w:sz w:val="20"/>
                <w:highlight w:val="yellow"/>
              </w:rPr>
              <w:t>down-select from the following TRP selection/determination schemes (where N is the number of cooperating TRPs assumed in PMI reporting) by RAN1#110bis-e</w:t>
            </w:r>
            <w:r w:rsidRPr="008714C6">
              <w:rPr>
                <w:rFonts w:ascii="Times" w:eastAsia="Batang" w:hAnsi="Times" w:cs="Times"/>
                <w:sz w:val="20"/>
              </w:rPr>
              <w:t>:</w:t>
            </w:r>
          </w:p>
          <w:p w14:paraId="5EAB6318" w14:textId="77777777" w:rsidR="0079637A" w:rsidRPr="008714C6" w:rsidRDefault="0079637A" w:rsidP="003E09FC">
            <w:pPr>
              <w:widowControl w:val="0"/>
              <w:numPr>
                <w:ilvl w:val="0"/>
                <w:numId w:val="62"/>
              </w:numPr>
              <w:snapToGrid w:val="0"/>
              <w:jc w:val="both"/>
              <w:rPr>
                <w:rFonts w:ascii="Times" w:eastAsia="Batang" w:hAnsi="Times" w:cs="Times"/>
                <w:sz w:val="20"/>
              </w:rPr>
            </w:pPr>
            <w:r w:rsidRPr="008714C6">
              <w:rPr>
                <w:rFonts w:ascii="Times" w:eastAsia="Batang" w:hAnsi="Times" w:cs="Times"/>
                <w:sz w:val="20"/>
              </w:rPr>
              <w:t>Alt1. N is gNB-configured via higher-layer (RRC) signalling</w:t>
            </w:r>
          </w:p>
          <w:p w14:paraId="7005843B"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The N configured TRPs are gNB-configured via higher-layer (RRC) signalling</w:t>
            </w:r>
          </w:p>
          <w:p w14:paraId="1EAEB695"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Note: only one transmission hypothesis is reported</w:t>
            </w:r>
          </w:p>
          <w:p w14:paraId="2F9F4261" w14:textId="77777777" w:rsidR="0079637A" w:rsidRPr="008714C6" w:rsidRDefault="0079637A" w:rsidP="003E09FC">
            <w:pPr>
              <w:widowControl w:val="0"/>
              <w:numPr>
                <w:ilvl w:val="0"/>
                <w:numId w:val="62"/>
              </w:numPr>
              <w:snapToGrid w:val="0"/>
              <w:jc w:val="both"/>
              <w:rPr>
                <w:rFonts w:ascii="Times" w:eastAsia="Batang" w:hAnsi="Times" w:cs="Times"/>
                <w:sz w:val="20"/>
              </w:rPr>
            </w:pPr>
            <w:r w:rsidRPr="008714C6">
              <w:rPr>
                <w:rFonts w:ascii="Times" w:eastAsia="Batang" w:hAnsi="Times" w:cs="Times"/>
                <w:sz w:val="20"/>
              </w:rPr>
              <w:t>Alt2. N is UE-selected and reported as a part of CSI report where N</w:t>
            </w:r>
            <m:oMath>
              <m:r>
                <w:rPr>
                  <w:rFonts w:ascii="Cambria Math" w:eastAsia="Batang" w:hAnsi="Cambria Math" w:cs="Times"/>
                  <w:sz w:val="20"/>
                </w:rPr>
                <m:t>∈</m:t>
              </m:r>
            </m:oMath>
            <w:r w:rsidRPr="008714C6">
              <w:rPr>
                <w:rFonts w:ascii="Times" w:eastAsia="Batang" w:hAnsi="Times" w:cs="Times"/>
                <w:sz w:val="20"/>
              </w:rPr>
              <w:t xml:space="preserve">{1,..., NTRP} </w:t>
            </w:r>
          </w:p>
          <w:p w14:paraId="0BC24B53"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 xml:space="preserve">N is the number of cooperating TRPs, while NTRP is the maximum number of cooperating TRPs configured by gNB </w:t>
            </w:r>
          </w:p>
          <w:p w14:paraId="37D05897" w14:textId="77777777" w:rsidR="0079637A" w:rsidRPr="008714C6" w:rsidRDefault="0079637A" w:rsidP="003E09FC">
            <w:pPr>
              <w:widowControl w:val="0"/>
              <w:numPr>
                <w:ilvl w:val="1"/>
                <w:numId w:val="62"/>
              </w:numPr>
              <w:snapToGrid w:val="0"/>
              <w:jc w:val="both"/>
              <w:rPr>
                <w:rFonts w:ascii="Times" w:eastAsia="Batang" w:hAnsi="Times" w:cs="Times"/>
                <w:sz w:val="20"/>
              </w:rPr>
            </w:pPr>
            <w:r w:rsidRPr="008714C6">
              <w:rPr>
                <w:rFonts w:ascii="Times" w:eastAsia="Batang" w:hAnsi="Times" w:cs="Times"/>
                <w:sz w:val="20"/>
              </w:rPr>
              <w:t>In this case, the selection of N out of NTRP TRPs is also reported (FFS: exact reporting scheme)</w:t>
            </w:r>
          </w:p>
          <w:p w14:paraId="4EE35D7D" w14:textId="77777777" w:rsidR="0079637A" w:rsidRPr="00E11B00" w:rsidRDefault="0079637A" w:rsidP="003E09FC">
            <w:pPr>
              <w:widowControl w:val="0"/>
              <w:numPr>
                <w:ilvl w:val="1"/>
                <w:numId w:val="62"/>
              </w:numPr>
              <w:snapToGrid w:val="0"/>
              <w:jc w:val="both"/>
              <w:rPr>
                <w:rFonts w:eastAsia="Batang"/>
                <w:sz w:val="20"/>
              </w:rPr>
            </w:pPr>
            <w:r w:rsidRPr="008714C6">
              <w:rPr>
                <w:rFonts w:ascii="Times" w:eastAsia="Batang" w:hAnsi="Times" w:cs="Times"/>
                <w:sz w:val="20"/>
              </w:rPr>
              <w:t xml:space="preserve">FFS: </w:t>
            </w:r>
            <w:r w:rsidRPr="00E11B00">
              <w:rPr>
                <w:rFonts w:eastAsia="Batang"/>
                <w:sz w:val="20"/>
              </w:rPr>
              <w:t>Configuration of NTRP TRPs and the value of NTRP, whether explicit or implicit</w:t>
            </w:r>
          </w:p>
          <w:p w14:paraId="03866CF0" w14:textId="77777777" w:rsidR="0079637A" w:rsidRPr="00E11B00" w:rsidRDefault="0079637A" w:rsidP="003E09FC">
            <w:pPr>
              <w:widowControl w:val="0"/>
              <w:numPr>
                <w:ilvl w:val="1"/>
                <w:numId w:val="62"/>
              </w:numPr>
              <w:snapToGrid w:val="0"/>
              <w:jc w:val="both"/>
              <w:rPr>
                <w:rFonts w:eastAsia="Batang"/>
                <w:sz w:val="20"/>
              </w:rPr>
            </w:pPr>
            <w:r w:rsidRPr="00E11B00">
              <w:rPr>
                <w:rFonts w:eastAsia="Batang"/>
                <w:sz w:val="20"/>
              </w:rPr>
              <w:t>Note: only one transmission hypothesis is reported. UE is not mandated to calculate CSI for multiple transmission hypotheses.</w:t>
            </w:r>
          </w:p>
          <w:p w14:paraId="153D217A" w14:textId="1ABC6040" w:rsidR="00E24494" w:rsidRPr="0079637A" w:rsidRDefault="0079637A" w:rsidP="0079637A">
            <w:pPr>
              <w:widowControl w:val="0"/>
              <w:snapToGrid w:val="0"/>
              <w:jc w:val="both"/>
              <w:rPr>
                <w:rFonts w:eastAsia="Batang"/>
                <w:sz w:val="20"/>
              </w:rPr>
            </w:pPr>
            <w:r w:rsidRPr="00E11B00">
              <w:rPr>
                <w:sz w:val="20"/>
              </w:rPr>
              <w:t>FFS: Whether S-TRP transmission hypothesis is also reported</w:t>
            </w:r>
          </w:p>
        </w:tc>
      </w:tr>
    </w:tbl>
    <w:p w14:paraId="7B1906A4" w14:textId="77777777" w:rsidR="00E24494" w:rsidRDefault="00E24494" w:rsidP="002830DA">
      <w:pPr>
        <w:rPr>
          <w:sz w:val="20"/>
          <w:lang w:eastAsia="ko-KR"/>
        </w:rPr>
      </w:pPr>
    </w:p>
    <w:p w14:paraId="7E797C05" w14:textId="15EEE961" w:rsidR="00DD5E10" w:rsidRPr="00C952B6" w:rsidRDefault="00DD5E10" w:rsidP="00DD5E10">
      <w:pPr>
        <w:rPr>
          <w:sz w:val="20"/>
          <w:lang w:eastAsia="ko-KR"/>
        </w:rPr>
      </w:pPr>
      <w:r>
        <w:rPr>
          <w:sz w:val="20"/>
          <w:lang w:val="en-US" w:eastAsia="ko-KR"/>
        </w:rPr>
        <w:t xml:space="preserve">For the NW deployments with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=3,4</m:t>
        </m:r>
      </m:oMath>
      <w:r w:rsidRPr="00C952B6">
        <w:rPr>
          <w:sz w:val="20"/>
          <w:lang w:val="en-US" w:eastAsia="ko-KR"/>
        </w:rPr>
        <w:t xml:space="preserve">, selection of </w:t>
      </w:r>
      <m:oMath>
        <m:r>
          <w:rPr>
            <w:rFonts w:ascii="Cambria Math" w:hAnsi="Cambria Math"/>
            <w:sz w:val="20"/>
            <w:lang w:val="en-US" w:eastAsia="ko-KR"/>
          </w:rPr>
          <m:t>N</m:t>
        </m:r>
        <m:r>
          <m:rPr>
            <m:sty m:val="p"/>
          </m:rPr>
          <w:rPr>
            <w:rFonts w:ascii="Cambria Math" w:hAnsi="Cambria Math"/>
            <w:sz w:val="20"/>
            <w:lang w:val="en-US" w:eastAsia="ko-KR"/>
          </w:rPr>
          <m:t>&lt;</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oMath>
      <w:r w:rsidRPr="00C952B6">
        <w:rPr>
          <w:sz w:val="20"/>
          <w:lang w:val="en-US" w:eastAsia="ko-KR"/>
        </w:rPr>
        <w:t xml:space="preserve"> TRPs for CSI reporting can be beneficial, and C-JT operation can be performed across selected </w:t>
      </w:r>
      <m:oMath>
        <m:r>
          <w:rPr>
            <w:rFonts w:ascii="Cambria Math" w:hAnsi="Cambria Math"/>
            <w:sz w:val="20"/>
            <w:lang w:val="en-US" w:eastAsia="ko-KR"/>
          </w:rPr>
          <m:t>N</m:t>
        </m:r>
      </m:oMath>
      <w:r w:rsidRPr="00C952B6">
        <w:rPr>
          <w:sz w:val="20"/>
          <w:lang w:val="en-US" w:eastAsia="ko-KR"/>
        </w:rPr>
        <w:t xml:space="preserve"> TRPs.</w:t>
      </w:r>
      <w:r w:rsidRPr="00C952B6">
        <w:rPr>
          <w:sz w:val="20"/>
          <w:lang w:eastAsia="ko-KR"/>
        </w:rPr>
        <w:t xml:space="preserve"> The selection of </w:t>
      </w:r>
      <m:oMath>
        <m:r>
          <w:rPr>
            <w:rFonts w:ascii="Cambria Math" w:hAnsi="Cambria Math"/>
            <w:sz w:val="20"/>
            <w:lang w:val="en-US" w:eastAsia="ko-KR"/>
          </w:rPr>
          <m:t>N</m:t>
        </m:r>
      </m:oMath>
      <w:r w:rsidRPr="00C952B6">
        <w:rPr>
          <w:sz w:val="20"/>
          <w:lang w:val="en-US" w:eastAsia="ko-KR"/>
        </w:rPr>
        <w:t xml:space="preserve"> TRPs is UE-specific (since different UEs are likely to be located at different distances from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oMath>
      <w:r w:rsidRPr="00C952B6">
        <w:rPr>
          <w:sz w:val="20"/>
          <w:lang w:val="en-US" w:eastAsia="ko-KR"/>
        </w:rPr>
        <w:t xml:space="preserve"> TRPs). There are </w:t>
      </w:r>
      <w:r>
        <w:rPr>
          <w:sz w:val="20"/>
          <w:lang w:val="en-US" w:eastAsia="ko-KR"/>
        </w:rPr>
        <w:t>two</w:t>
      </w:r>
      <w:r w:rsidRPr="00C952B6">
        <w:rPr>
          <w:sz w:val="20"/>
          <w:lang w:val="en-US" w:eastAsia="ko-KR"/>
        </w:rPr>
        <w:t xml:space="preserve"> alternatives for TRP selection. In our view, </w:t>
      </w:r>
      <w:r>
        <w:rPr>
          <w:sz w:val="20"/>
          <w:lang w:val="en-US" w:eastAsia="ko-KR"/>
        </w:rPr>
        <w:t>NW-controlled</w:t>
      </w:r>
      <w:r w:rsidRPr="00C952B6">
        <w:rPr>
          <w:sz w:val="20"/>
          <w:lang w:val="en-US" w:eastAsia="ko-KR"/>
        </w:rPr>
        <w:t xml:space="preserve"> (Alt1) selection is preferred from NW perspective since the NW can cooperate/determine </w:t>
      </w:r>
      <m:oMath>
        <m:r>
          <w:rPr>
            <w:rFonts w:ascii="Cambria Math" w:hAnsi="Cambria Math"/>
            <w:sz w:val="20"/>
            <w:lang w:val="en-US" w:eastAsia="ko-KR"/>
          </w:rPr>
          <m:t>N</m:t>
        </m:r>
      </m:oMath>
      <w:r w:rsidRPr="00C952B6">
        <w:rPr>
          <w:sz w:val="20"/>
          <w:lang w:val="en-US" w:eastAsia="ko-KR"/>
        </w:rPr>
        <w:t xml:space="preserve"> TRPs for CSI reporting (e.g. based on UL </w:t>
      </w:r>
      <w:r>
        <w:rPr>
          <w:sz w:val="20"/>
          <w:lang w:val="en-US" w:eastAsia="ko-KR"/>
        </w:rPr>
        <w:t>RSRP</w:t>
      </w:r>
      <w:r w:rsidRPr="00C952B6">
        <w:rPr>
          <w:sz w:val="20"/>
          <w:lang w:val="en-US" w:eastAsia="ko-KR"/>
        </w:rPr>
        <w:t xml:space="preserve"> measurements)</w:t>
      </w:r>
      <w:r w:rsidR="00957FA0">
        <w:rPr>
          <w:sz w:val="20"/>
          <w:lang w:val="en-US" w:eastAsia="ko-KR"/>
        </w:rPr>
        <w:t>, and control the inter-cell interference</w:t>
      </w:r>
      <w:r w:rsidRPr="00C952B6">
        <w:rPr>
          <w:sz w:val="20"/>
          <w:lang w:val="en-US" w:eastAsia="ko-KR"/>
        </w:rPr>
        <w:t xml:space="preserve">. The dynamic selection (Alt2) can result into </w:t>
      </w:r>
      <w:r w:rsidR="00353900">
        <w:rPr>
          <w:sz w:val="20"/>
          <w:lang w:val="en-US" w:eastAsia="ko-KR"/>
        </w:rPr>
        <w:t xml:space="preserve">increased </w:t>
      </w:r>
      <w:r w:rsidRPr="00C952B6">
        <w:rPr>
          <w:sz w:val="20"/>
          <w:lang w:val="en-US" w:eastAsia="ko-KR"/>
        </w:rPr>
        <w:t xml:space="preserve">flash-light effect due to </w:t>
      </w:r>
      <w:r w:rsidR="00BE214A">
        <w:rPr>
          <w:sz w:val="20"/>
          <w:lang w:val="en-US" w:eastAsia="ko-KR"/>
        </w:rPr>
        <w:t xml:space="preserve">unpredictable </w:t>
      </w:r>
      <w:r w:rsidRPr="00C952B6">
        <w:rPr>
          <w:sz w:val="20"/>
          <w:lang w:val="en-US" w:eastAsia="ko-KR"/>
        </w:rPr>
        <w:t>(inter-TRP/cell) interference fluctuations, which is undesired.</w:t>
      </w:r>
      <w:r>
        <w:rPr>
          <w:sz w:val="20"/>
          <w:lang w:val="en-US" w:eastAsia="ko-KR"/>
        </w:rPr>
        <w:t xml:space="preserve"> Alt2 will result in </w:t>
      </w:r>
      <w:r w:rsidR="00957FA0">
        <w:rPr>
          <w:sz w:val="20"/>
          <w:lang w:val="en-US" w:eastAsia="ko-KR"/>
        </w:rPr>
        <w:t xml:space="preserve">large </w:t>
      </w:r>
      <w:r>
        <w:rPr>
          <w:sz w:val="20"/>
          <w:lang w:val="en-US" w:eastAsia="ko-KR"/>
        </w:rPr>
        <w:t>mismatch between reported SINR (via CQI) and received SINR (via PDSCH)</w:t>
      </w:r>
      <w:r w:rsidR="004313E6">
        <w:rPr>
          <w:sz w:val="20"/>
          <w:lang w:val="en-US" w:eastAsia="ko-KR"/>
        </w:rPr>
        <w:t xml:space="preserve">, which will lead UPT loss. This is corroborated by the simulation results </w:t>
      </w:r>
      <w:r w:rsidR="00957FA0">
        <w:rPr>
          <w:sz w:val="20"/>
          <w:lang w:val="en-US" w:eastAsia="ko-KR"/>
        </w:rPr>
        <w:t>provided</w:t>
      </w:r>
      <w:r w:rsidR="004313E6">
        <w:rPr>
          <w:sz w:val="20"/>
          <w:lang w:val="en-US" w:eastAsia="ko-KR"/>
        </w:rPr>
        <w:t xml:space="preserve"> in Section 2.3.</w:t>
      </w:r>
    </w:p>
    <w:p w14:paraId="1597D610" w14:textId="77777777" w:rsidR="00DD5E10" w:rsidRPr="00C952B6" w:rsidRDefault="00DD5E10" w:rsidP="00DD5E10">
      <w:pPr>
        <w:rPr>
          <w:sz w:val="20"/>
          <w:lang w:val="en-US" w:eastAsia="ko-KR"/>
        </w:rPr>
      </w:pPr>
    </w:p>
    <w:p w14:paraId="7CFBDC3B" w14:textId="77777777" w:rsidR="00DD5E10" w:rsidRPr="00C952B6" w:rsidRDefault="00DD5E10" w:rsidP="00DD5E10">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w:t>
      </w:r>
      <w:r w:rsidRPr="00C952B6">
        <w:rPr>
          <w:i/>
          <w:sz w:val="20"/>
          <w:lang w:eastAsia="ko-KR"/>
        </w:rPr>
        <w:t xml:space="preserve">egarding TRP selection </w:t>
      </w:r>
    </w:p>
    <w:p w14:paraId="653CBB04" w14:textId="77AC47AC" w:rsidR="00DD5E10" w:rsidRPr="00C952B6" w:rsidRDefault="00DD5E10" w:rsidP="003E09FC">
      <w:pPr>
        <w:pStyle w:val="ListParagraph"/>
        <w:numPr>
          <w:ilvl w:val="0"/>
          <w:numId w:val="47"/>
        </w:numPr>
        <w:ind w:leftChars="0"/>
        <w:rPr>
          <w:i/>
          <w:sz w:val="20"/>
          <w:lang w:eastAsia="ko-KR"/>
        </w:rPr>
      </w:pPr>
      <w:r w:rsidRPr="00C952B6">
        <w:rPr>
          <w:i/>
          <w:sz w:val="20"/>
          <w:lang w:eastAsia="ko-KR"/>
        </w:rPr>
        <w:t>Semi-static selection is preferred from NW perspective</w:t>
      </w:r>
      <w:r w:rsidR="00957FA0">
        <w:rPr>
          <w:i/>
          <w:sz w:val="20"/>
          <w:lang w:eastAsia="ko-KR"/>
        </w:rPr>
        <w:t xml:space="preserve"> in order to control the inter-cell interference</w:t>
      </w:r>
    </w:p>
    <w:p w14:paraId="4AF4ED6D" w14:textId="1B519CE6" w:rsidR="00DD5E10" w:rsidRPr="00DD5E10" w:rsidRDefault="00DD5E10" w:rsidP="003E09FC">
      <w:pPr>
        <w:pStyle w:val="ListParagraph"/>
        <w:numPr>
          <w:ilvl w:val="0"/>
          <w:numId w:val="47"/>
        </w:numPr>
        <w:ind w:leftChars="0"/>
        <w:rPr>
          <w:i/>
          <w:sz w:val="20"/>
          <w:lang w:eastAsia="ko-KR"/>
        </w:rPr>
      </w:pPr>
      <w:r w:rsidRPr="00C952B6">
        <w:rPr>
          <w:i/>
          <w:sz w:val="20"/>
          <w:lang w:eastAsia="ko-KR"/>
        </w:rPr>
        <w:t>Dynamic selection can lead to dyna</w:t>
      </w:r>
      <w:r w:rsidR="004313E6">
        <w:rPr>
          <w:i/>
          <w:sz w:val="20"/>
          <w:lang w:eastAsia="ko-KR"/>
        </w:rPr>
        <w:t xml:space="preserve">mic inter-TRP/cell interference fluctuations, resulting in large CQI mismatch </w:t>
      </w:r>
    </w:p>
    <w:p w14:paraId="25C826A1" w14:textId="102A2624" w:rsidR="002830DA" w:rsidRPr="00831F22" w:rsidRDefault="00E915A9" w:rsidP="002830DA">
      <w:pPr>
        <w:rPr>
          <w:sz w:val="20"/>
          <w:lang w:eastAsia="ko-KR"/>
        </w:rPr>
      </w:pPr>
      <w:r>
        <w:rPr>
          <w:sz w:val="20"/>
          <w:lang w:eastAsia="ko-KR"/>
        </w:rPr>
        <w:t xml:space="preserve">  </w:t>
      </w:r>
    </w:p>
    <w:p w14:paraId="4EB1D0B8" w14:textId="4AA20AFC" w:rsidR="00DD5E10" w:rsidRDefault="002830DA" w:rsidP="002830DA">
      <w:pPr>
        <w:rPr>
          <w:i/>
          <w:sz w:val="20"/>
          <w:lang w:eastAsia="ko-KR"/>
        </w:rPr>
      </w:pPr>
      <w:r w:rsidRPr="00831F22">
        <w:rPr>
          <w:b/>
          <w:i/>
          <w:sz w:val="20"/>
          <w:lang w:eastAsia="ko-KR"/>
        </w:rPr>
        <w:t>Proposal 1</w:t>
      </w:r>
      <w:r w:rsidRPr="00831F22">
        <w:rPr>
          <w:i/>
          <w:sz w:val="20"/>
          <w:lang w:eastAsia="ko-KR"/>
        </w:rPr>
        <w:t xml:space="preserve">: </w:t>
      </w:r>
      <w:r w:rsidR="00DD5E10">
        <w:rPr>
          <w:i/>
          <w:sz w:val="20"/>
          <w:lang w:eastAsia="ko-KR"/>
        </w:rPr>
        <w:t>s</w:t>
      </w:r>
      <w:r w:rsidR="00C11652">
        <w:rPr>
          <w:i/>
          <w:sz w:val="20"/>
          <w:lang w:eastAsia="ko-KR"/>
        </w:rPr>
        <w:t>upport gNB-based TRP selection</w:t>
      </w:r>
    </w:p>
    <w:p w14:paraId="3A1D8F9D" w14:textId="596A0250" w:rsidR="002830DA" w:rsidRDefault="00DD5E10" w:rsidP="003E09FC">
      <w:pPr>
        <w:pStyle w:val="ListParagraph"/>
        <w:numPr>
          <w:ilvl w:val="0"/>
          <w:numId w:val="63"/>
        </w:numPr>
        <w:ind w:leftChars="0"/>
        <w:rPr>
          <w:i/>
          <w:sz w:val="20"/>
          <w:lang w:eastAsia="ko-KR"/>
        </w:rPr>
      </w:pPr>
      <w:r w:rsidRPr="00DD5E10">
        <w:rPr>
          <w:i/>
          <w:sz w:val="20"/>
          <w:lang w:eastAsia="ko-KR"/>
        </w:rPr>
        <w:t>support Alt1</w:t>
      </w:r>
      <w:r>
        <w:rPr>
          <w:i/>
          <w:sz w:val="20"/>
          <w:lang w:eastAsia="ko-KR"/>
        </w:rPr>
        <w:t xml:space="preserve"> (via RRC)</w:t>
      </w:r>
      <w:r w:rsidRPr="00DD5E10">
        <w:rPr>
          <w:i/>
          <w:sz w:val="20"/>
          <w:lang w:eastAsia="ko-KR"/>
        </w:rPr>
        <w:t xml:space="preserve"> as baseline</w:t>
      </w:r>
    </w:p>
    <w:p w14:paraId="6DE8B7F7" w14:textId="360ED7F2" w:rsidR="00DD5E10" w:rsidRPr="00DD5E10" w:rsidRDefault="00DD5E10" w:rsidP="003E09FC">
      <w:pPr>
        <w:pStyle w:val="ListParagraph"/>
        <w:numPr>
          <w:ilvl w:val="0"/>
          <w:numId w:val="63"/>
        </w:numPr>
        <w:ind w:leftChars="0"/>
        <w:rPr>
          <w:i/>
          <w:sz w:val="20"/>
          <w:lang w:eastAsia="ko-KR"/>
        </w:rPr>
      </w:pPr>
      <w:r>
        <w:rPr>
          <w:i/>
          <w:sz w:val="20"/>
          <w:lang w:eastAsia="ko-KR"/>
        </w:rPr>
        <w:t>study more dynamic gNB-based TRP selection</w:t>
      </w:r>
      <w:r w:rsidR="004313E6">
        <w:rPr>
          <w:i/>
          <w:sz w:val="20"/>
          <w:lang w:eastAsia="ko-KR"/>
        </w:rPr>
        <w:t xml:space="preserve"> (e.g. via CSI request in DCI)</w:t>
      </w:r>
      <w:r>
        <w:rPr>
          <w:i/>
          <w:sz w:val="20"/>
          <w:lang w:eastAsia="ko-KR"/>
        </w:rPr>
        <w:t xml:space="preserve"> </w:t>
      </w:r>
    </w:p>
    <w:p w14:paraId="1B1B5766" w14:textId="77777777" w:rsidR="00F90CB1" w:rsidRPr="00831F22" w:rsidRDefault="00F90CB1" w:rsidP="00F90CB1">
      <w:pPr>
        <w:rPr>
          <w:sz w:val="20"/>
          <w:lang w:eastAsia="ko-KR"/>
        </w:rPr>
      </w:pPr>
    </w:p>
    <w:p w14:paraId="02F4A3F9" w14:textId="5653E48B" w:rsidR="006C1EAF" w:rsidRPr="007568DF" w:rsidRDefault="006C1EAF" w:rsidP="00E524E5">
      <w:pPr>
        <w:pStyle w:val="ListParagraph"/>
        <w:numPr>
          <w:ilvl w:val="2"/>
          <w:numId w:val="2"/>
        </w:numPr>
        <w:ind w:leftChars="0" w:left="720"/>
        <w:rPr>
          <w:lang w:eastAsia="ko-KR"/>
        </w:rPr>
      </w:pPr>
      <w:r w:rsidRPr="007568DF">
        <w:rPr>
          <w:lang w:eastAsia="ko-KR"/>
        </w:rPr>
        <w:t>Issue 2 (</w:t>
      </w:r>
      <w:r w:rsidR="007568DF" w:rsidRPr="007568DF">
        <w:rPr>
          <w:lang w:eastAsia="ko-KR"/>
        </w:rPr>
        <w:t>W2 quantization group + SCI</w:t>
      </w:r>
      <w:r w:rsidRPr="007568DF">
        <w:rPr>
          <w:lang w:eastAsia="ko-KR"/>
        </w:rPr>
        <w:t>)</w:t>
      </w:r>
      <w:r w:rsidR="00125434">
        <w:rPr>
          <w:lang w:eastAsia="ko-KR"/>
        </w:rPr>
        <w:t xml:space="preserve"> and Issue 3 (Strongest TRP indicator)</w:t>
      </w:r>
    </w:p>
    <w:p w14:paraId="7E43389B"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6A449E1B" w14:textId="77777777" w:rsidTr="00E24494">
        <w:tc>
          <w:tcPr>
            <w:tcW w:w="9629" w:type="dxa"/>
          </w:tcPr>
          <w:p w14:paraId="131AF5E3" w14:textId="158AEC6F" w:rsidR="00BE214A" w:rsidRDefault="00BE214A" w:rsidP="00BE214A">
            <w:pPr>
              <w:widowControl w:val="0"/>
              <w:snapToGrid w:val="0"/>
              <w:jc w:val="both"/>
              <w:rPr>
                <w:rFonts w:ascii="Times" w:eastAsia="Batang" w:hAnsi="Times" w:cs="Times"/>
                <w:sz w:val="20"/>
              </w:rPr>
            </w:pPr>
            <w:r>
              <w:rPr>
                <w:rFonts w:ascii="Times" w:eastAsia="Batang" w:hAnsi="Times" w:cs="Times"/>
                <w:sz w:val="20"/>
              </w:rPr>
              <w:lastRenderedPageBreak/>
              <w:t xml:space="preserve">[1] </w:t>
            </w:r>
            <w:r w:rsidRPr="005445AA">
              <w:rPr>
                <w:rFonts w:ascii="Times" w:eastAsia="Batang" w:hAnsi="Times" w:cs="Times"/>
                <w:b/>
                <w:bCs/>
                <w:iCs/>
                <w:sz w:val="20"/>
                <w:highlight w:val="green"/>
              </w:rPr>
              <w:t>Agreement</w:t>
            </w:r>
          </w:p>
          <w:p w14:paraId="0C57CCCD" w14:textId="77777777" w:rsidR="00BE214A" w:rsidRPr="008714C6" w:rsidRDefault="00BE214A" w:rsidP="00BE214A">
            <w:pPr>
              <w:widowControl w:val="0"/>
              <w:snapToGrid w:val="0"/>
              <w:jc w:val="both"/>
              <w:rPr>
                <w:rFonts w:ascii="Times" w:eastAsia="Batang" w:hAnsi="Times" w:cs="Times"/>
                <w:sz w:val="20"/>
              </w:rPr>
            </w:pPr>
            <w:r w:rsidRPr="008714C6">
              <w:rPr>
                <w:rFonts w:ascii="Times" w:eastAsia="Batang" w:hAnsi="Times" w:cs="Times"/>
                <w:sz w:val="20"/>
              </w:rPr>
              <w:t xml:space="preserve">On the Type-II codebook refinement for CJT mTRP, regarding W2 quantization group and Strongest Coefficient Indicator (SCI) design, for each layer, </w:t>
            </w:r>
            <w:r w:rsidRPr="00285084">
              <w:rPr>
                <w:rFonts w:ascii="Times" w:eastAsia="Batang" w:hAnsi="Times" w:cs="Times"/>
                <w:sz w:val="20"/>
                <w:highlight w:val="yellow"/>
              </w:rPr>
              <w:t>down-select one from the following alternatives by RAN1#110bis-e</w:t>
            </w:r>
            <w:r w:rsidRPr="008714C6">
              <w:rPr>
                <w:rFonts w:ascii="Times" w:eastAsia="Batang" w:hAnsi="Times" w:cs="Times"/>
                <w:sz w:val="20"/>
              </w:rPr>
              <w:t>:</w:t>
            </w:r>
          </w:p>
          <w:p w14:paraId="1F5884F4"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Alt1. One group comprises one polarization across all TRPs/TRP-groups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=1,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 one (common) SCI across all TRPs/TRP groups</w:t>
            </w:r>
          </w:p>
          <w:p w14:paraId="21F14C20"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Alt2. One group comprises one polarization for one TRP/TRP-group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=N,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=2N), per-TRP/TRP-group SCI</w:t>
            </w:r>
          </w:p>
          <w:p w14:paraId="4102260A"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 xml:space="preserve">FFS: Quantization of N strongest coefficients  </w:t>
            </w:r>
          </w:p>
          <w:p w14:paraId="0A7A333D" w14:textId="77777777" w:rsidR="00BE214A" w:rsidRPr="008714C6" w:rsidRDefault="00BE214A" w:rsidP="003E09FC">
            <w:pPr>
              <w:widowControl w:val="0"/>
              <w:numPr>
                <w:ilvl w:val="0"/>
                <w:numId w:val="64"/>
              </w:numPr>
              <w:snapToGrid w:val="0"/>
              <w:jc w:val="both"/>
              <w:rPr>
                <w:rFonts w:ascii="Times" w:eastAsia="Batang" w:hAnsi="Times" w:cs="Times"/>
                <w:sz w:val="20"/>
              </w:rPr>
            </w:pPr>
            <w:r w:rsidRPr="008714C6">
              <w:rPr>
                <w:rFonts w:ascii="Times" w:eastAsia="Batang" w:hAnsi="Times" w:cs="Times"/>
                <w:sz w:val="20"/>
              </w:rPr>
              <w:t>Alt3. One group comprises one polarization for one TRP/TRP-group with a common phase reference across TRPs/TRP-groups (</w:t>
            </w:r>
            <w:r w:rsidRPr="008714C6">
              <w:rPr>
                <w:rFonts w:ascii="Times" w:eastAsia="Batang" w:hAnsi="Times" w:cs="Times"/>
                <w:i/>
                <w:iCs/>
                <w:sz w:val="20"/>
              </w:rPr>
              <w:t>C</w:t>
            </w:r>
            <w:r w:rsidRPr="008714C6">
              <w:rPr>
                <w:rFonts w:ascii="Times" w:eastAsia="Batang" w:hAnsi="Times" w:cs="Times"/>
                <w:sz w:val="20"/>
                <w:vertAlign w:val="subscript"/>
              </w:rPr>
              <w:t>group,phase</w:t>
            </w:r>
            <w:r w:rsidRPr="008714C6">
              <w:rPr>
                <w:rFonts w:ascii="Times" w:eastAsia="Batang" w:hAnsi="Times" w:cs="Times"/>
                <w:sz w:val="20"/>
              </w:rPr>
              <w:t xml:space="preserve">=1, </w:t>
            </w:r>
            <w:r w:rsidRPr="008714C6">
              <w:rPr>
                <w:rFonts w:ascii="Times" w:eastAsia="Batang" w:hAnsi="Times" w:cs="Times"/>
                <w:i/>
                <w:iCs/>
                <w:sz w:val="20"/>
              </w:rPr>
              <w:t>C</w:t>
            </w:r>
            <w:r w:rsidRPr="008714C6">
              <w:rPr>
                <w:rFonts w:ascii="Times" w:eastAsia="Batang" w:hAnsi="Times" w:cs="Times"/>
                <w:sz w:val="20"/>
                <w:vertAlign w:val="subscript"/>
              </w:rPr>
              <w:t>group,amp</w:t>
            </w:r>
            <w:r w:rsidRPr="008714C6">
              <w:rPr>
                <w:rFonts w:ascii="Times" w:eastAsia="Batang" w:hAnsi="Times" w:cs="Times"/>
                <w:sz w:val="20"/>
              </w:rPr>
              <w:t>=2N)</w:t>
            </w:r>
          </w:p>
          <w:p w14:paraId="0D0C6A54"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 xml:space="preserve">FFS: SCI, per-TRP/TRP-group vs. one (common) SCI across all TRPs/TRP groups  </w:t>
            </w:r>
          </w:p>
          <w:p w14:paraId="3057D0B7" w14:textId="77777777" w:rsidR="00BE214A" w:rsidRPr="008714C6" w:rsidRDefault="00BE214A" w:rsidP="003E09FC">
            <w:pPr>
              <w:widowControl w:val="0"/>
              <w:numPr>
                <w:ilvl w:val="1"/>
                <w:numId w:val="64"/>
              </w:numPr>
              <w:snapToGrid w:val="0"/>
              <w:jc w:val="both"/>
              <w:rPr>
                <w:rFonts w:ascii="Times" w:eastAsia="Batang" w:hAnsi="Times" w:cs="Times"/>
                <w:sz w:val="20"/>
              </w:rPr>
            </w:pPr>
            <w:r w:rsidRPr="008714C6">
              <w:rPr>
                <w:rFonts w:ascii="Times" w:eastAsia="Batang" w:hAnsi="Times" w:cs="Times"/>
                <w:sz w:val="20"/>
              </w:rPr>
              <w:t>FFS: Quantization of N strongest coefficients</w:t>
            </w:r>
          </w:p>
          <w:p w14:paraId="33EEB8CC" w14:textId="77777777" w:rsidR="00BE214A" w:rsidRPr="002B0081" w:rsidRDefault="00BE214A" w:rsidP="003E09FC">
            <w:pPr>
              <w:pStyle w:val="ListParagraph"/>
              <w:widowControl w:val="0"/>
              <w:numPr>
                <w:ilvl w:val="0"/>
                <w:numId w:val="64"/>
              </w:numPr>
              <w:snapToGrid w:val="0"/>
              <w:ind w:leftChars="0"/>
              <w:jc w:val="both"/>
              <w:rPr>
                <w:rFonts w:ascii="Times" w:eastAsia="Batang" w:hAnsi="Times" w:cs="Times"/>
                <w:kern w:val="2"/>
                <w:sz w:val="20"/>
                <w:lang w:eastAsia="zh-CN"/>
              </w:rPr>
            </w:pPr>
            <w:r w:rsidRPr="002B0081">
              <w:rPr>
                <w:rFonts w:ascii="Times" w:eastAsia="Batang" w:hAnsi="Times" w:cs="Times"/>
                <w:sz w:val="20"/>
              </w:rPr>
              <w:t xml:space="preserve">Alt4.   </w:t>
            </w:r>
            <w:r w:rsidRPr="002B0081">
              <w:rPr>
                <w:rFonts w:ascii="Times" w:eastAsia="Batang" w:hAnsi="Times" w:cs="Times"/>
                <w:sz w:val="20"/>
                <w:lang w:eastAsia="x-none"/>
              </w:rPr>
              <w:t>For a selected TRP/TRP-group, one group comprises one polarization, and for remaining N-1 TRPs/TRP-groups, one group comprises one polarization across remaining N-1 TRPs/TRP-groups (</w:t>
            </w:r>
            <w:r w:rsidRPr="002B0081">
              <w:rPr>
                <w:rFonts w:ascii="Times" w:eastAsia="Batang" w:hAnsi="Times" w:cs="Times"/>
                <w:i/>
                <w:iCs/>
                <w:sz w:val="20"/>
                <w:lang w:eastAsia="x-none"/>
              </w:rPr>
              <w:t>C</w:t>
            </w:r>
            <w:r w:rsidRPr="002B0081">
              <w:rPr>
                <w:rFonts w:ascii="Times" w:eastAsia="Batang" w:hAnsi="Times" w:cs="Times"/>
                <w:sz w:val="20"/>
                <w:vertAlign w:val="subscript"/>
                <w:lang w:eastAsia="x-none"/>
              </w:rPr>
              <w:t>group,amp</w:t>
            </w:r>
            <w:r w:rsidRPr="002B0081">
              <w:rPr>
                <w:rFonts w:ascii="Times" w:eastAsia="Batang" w:hAnsi="Times" w:cs="Times"/>
                <w:sz w:val="20"/>
                <w:lang w:eastAsia="x-none"/>
              </w:rPr>
              <w:t>=2+2=4), with a common phase reference across all of N TRPs/TRP-groups (</w:t>
            </w:r>
            <w:r w:rsidRPr="002B0081">
              <w:rPr>
                <w:rFonts w:ascii="Times" w:eastAsia="Batang" w:hAnsi="Times" w:cs="Times"/>
                <w:i/>
                <w:iCs/>
                <w:sz w:val="20"/>
                <w:lang w:eastAsia="x-none"/>
              </w:rPr>
              <w:t>C</w:t>
            </w:r>
            <w:r w:rsidRPr="002B0081">
              <w:rPr>
                <w:rFonts w:ascii="Times" w:eastAsia="Batang" w:hAnsi="Times" w:cs="Times"/>
                <w:sz w:val="20"/>
                <w:vertAlign w:val="subscript"/>
                <w:lang w:eastAsia="x-none"/>
              </w:rPr>
              <w:t>group,phase</w:t>
            </w:r>
            <w:r w:rsidRPr="002B0081">
              <w:rPr>
                <w:rFonts w:ascii="Times" w:eastAsia="Batang" w:hAnsi="Times" w:cs="Times"/>
                <w:sz w:val="20"/>
                <w:lang w:eastAsia="x-none"/>
              </w:rPr>
              <w:t>=1)</w:t>
            </w:r>
          </w:p>
          <w:p w14:paraId="68344C6A" w14:textId="77777777" w:rsidR="00BE214A" w:rsidRPr="002B0081" w:rsidRDefault="00BE214A" w:rsidP="003E09FC">
            <w:pPr>
              <w:widowControl w:val="0"/>
              <w:numPr>
                <w:ilvl w:val="1"/>
                <w:numId w:val="64"/>
              </w:numPr>
              <w:snapToGrid w:val="0"/>
              <w:jc w:val="both"/>
              <w:rPr>
                <w:rFonts w:ascii="Times" w:eastAsia="Batang" w:hAnsi="Times" w:cs="Times"/>
                <w:kern w:val="2"/>
                <w:sz w:val="20"/>
                <w:lang w:eastAsia="zh-CN"/>
              </w:rPr>
            </w:pPr>
            <w:r w:rsidRPr="002B0081">
              <w:rPr>
                <w:rFonts w:ascii="Times" w:eastAsia="Batang" w:hAnsi="Times" w:cs="Times"/>
                <w:sz w:val="20"/>
                <w:lang w:eastAsia="x-none"/>
              </w:rPr>
              <w:t>FFS: The selected TRP/TRP-group</w:t>
            </w:r>
          </w:p>
          <w:p w14:paraId="303487A5" w14:textId="0E40CE43" w:rsidR="00E24494" w:rsidRPr="00BE214A" w:rsidRDefault="00BE214A" w:rsidP="00BE214A">
            <w:pPr>
              <w:widowControl w:val="0"/>
              <w:snapToGrid w:val="0"/>
              <w:jc w:val="both"/>
              <w:rPr>
                <w:rFonts w:ascii="Times" w:eastAsia="Batang" w:hAnsi="Times" w:cs="Times"/>
                <w:sz w:val="20"/>
              </w:rPr>
            </w:pPr>
            <w:r w:rsidRPr="008714C6">
              <w:rPr>
                <w:rFonts w:ascii="Times" w:eastAsia="Batang" w:hAnsi="Times" w:cs="Times"/>
                <w:sz w:val="20"/>
              </w:rPr>
              <w:t xml:space="preserve">FFS: </w:t>
            </w:r>
            <w:r w:rsidRPr="00125434">
              <w:rPr>
                <w:rFonts w:ascii="Times" w:eastAsia="Batang" w:hAnsi="Times" w:cs="Times"/>
                <w:sz w:val="20"/>
                <w:highlight w:val="yellow"/>
              </w:rPr>
              <w:t>The need for “strongest” TRP/TRP-group indicator in addition to SCI(s)</w:t>
            </w:r>
          </w:p>
        </w:tc>
      </w:tr>
    </w:tbl>
    <w:p w14:paraId="6572517D" w14:textId="77777777" w:rsidR="00E24494" w:rsidRPr="00E24494" w:rsidRDefault="00E24494" w:rsidP="00E24494">
      <w:pPr>
        <w:rPr>
          <w:sz w:val="20"/>
          <w:lang w:eastAsia="ko-KR"/>
        </w:rPr>
      </w:pPr>
    </w:p>
    <w:p w14:paraId="6E86E1F7" w14:textId="1E5953D5" w:rsidR="00C952B6" w:rsidRDefault="00125434" w:rsidP="002410DC">
      <w:pPr>
        <w:rPr>
          <w:sz w:val="20"/>
          <w:lang w:eastAsia="ko-KR"/>
        </w:rPr>
      </w:pPr>
      <w:r>
        <w:rPr>
          <w:sz w:val="20"/>
          <w:lang w:eastAsia="ko-KR"/>
        </w:rPr>
        <w:t>Regarding the W2 quantization group, there are 4 alternatives</w:t>
      </w:r>
      <w:r w:rsidR="009A0681">
        <w:rPr>
          <w:sz w:val="20"/>
          <w:lang w:eastAsia="ko-KR"/>
        </w:rPr>
        <w:t xml:space="preserve"> to down-select from. A summary of these alternatives is provided in </w:t>
      </w:r>
      <w:r w:rsidR="009A0681">
        <w:rPr>
          <w:sz w:val="20"/>
          <w:lang w:eastAsia="ko-KR"/>
        </w:rPr>
        <w:fldChar w:fldCharType="begin"/>
      </w:r>
      <w:r w:rsidR="009A0681">
        <w:rPr>
          <w:sz w:val="20"/>
          <w:lang w:eastAsia="ko-KR"/>
        </w:rPr>
        <w:instrText xml:space="preserve"> REF _Ref115175684 \h </w:instrText>
      </w:r>
      <w:r w:rsidR="009A0681">
        <w:rPr>
          <w:sz w:val="20"/>
          <w:lang w:eastAsia="ko-KR"/>
        </w:rPr>
      </w:r>
      <w:r w:rsidR="009A0681">
        <w:rPr>
          <w:sz w:val="20"/>
          <w:lang w:eastAsia="ko-KR"/>
        </w:rPr>
        <w:fldChar w:fldCharType="separate"/>
      </w:r>
      <w:r w:rsidR="004B3C36" w:rsidRPr="009A0681">
        <w:rPr>
          <w:sz w:val="20"/>
        </w:rPr>
        <w:t xml:space="preserve">Table </w:t>
      </w:r>
      <w:r w:rsidR="004B3C36">
        <w:rPr>
          <w:noProof/>
          <w:sz w:val="20"/>
        </w:rPr>
        <w:t>1</w:t>
      </w:r>
      <w:r w:rsidR="009A0681">
        <w:rPr>
          <w:sz w:val="20"/>
          <w:lang w:eastAsia="ko-KR"/>
        </w:rPr>
        <w:fldChar w:fldCharType="end"/>
      </w:r>
      <w:r w:rsidR="009A0681">
        <w:rPr>
          <w:sz w:val="20"/>
          <w:lang w:eastAsia="ko-KR"/>
        </w:rPr>
        <w:t>.</w:t>
      </w:r>
      <w:r w:rsidR="002410DC">
        <w:rPr>
          <w:sz w:val="20"/>
          <w:lang w:eastAsia="ko-KR"/>
        </w:rPr>
        <w:t xml:space="preserve"> Alt2 will incur performance loss </w:t>
      </w:r>
      <w:r w:rsidR="006621A7">
        <w:rPr>
          <w:sz w:val="20"/>
          <w:lang w:eastAsia="ko-KR"/>
        </w:rPr>
        <w:t>especially when applied to mode-2</w:t>
      </w:r>
      <w:r w:rsidR="001A0020">
        <w:rPr>
          <w:sz w:val="20"/>
          <w:lang w:eastAsia="ko-KR"/>
        </w:rPr>
        <w:t>.</w:t>
      </w:r>
      <w:r w:rsidR="002410DC">
        <w:rPr>
          <w:sz w:val="20"/>
          <w:lang w:eastAsia="ko-KR"/>
        </w:rPr>
        <w:t xml:space="preserve"> Alt2 should be precluded. Among the remaining alternatives, i</w:t>
      </w:r>
      <w:r w:rsidR="009A0681">
        <w:rPr>
          <w:sz w:val="20"/>
          <w:lang w:eastAsia="ko-KR"/>
        </w:rPr>
        <w:t xml:space="preserve">n our view, </w:t>
      </w:r>
      <w:r w:rsidR="0074785B">
        <w:rPr>
          <w:sz w:val="20"/>
          <w:lang w:eastAsia="ko-KR"/>
        </w:rPr>
        <w:t xml:space="preserve">Alt1 is tailored for the case (A) when </w:t>
      </w:r>
      <m:oMath>
        <m:r>
          <w:rPr>
            <w:rFonts w:ascii="Cambria Math" w:hAnsi="Cambria Math"/>
            <w:sz w:val="20"/>
            <w:lang w:eastAsia="ko-KR"/>
          </w:rPr>
          <m:t>N</m:t>
        </m:r>
      </m:oMath>
      <w:r w:rsidR="0074785B">
        <w:rPr>
          <w:sz w:val="20"/>
          <w:lang w:eastAsia="ko-KR"/>
        </w:rPr>
        <w:t xml:space="preserve"> TRPs have ‘similar’ power, and Alt3 is beneficial for the case (B) when TRPs </w:t>
      </w:r>
      <w:r w:rsidR="001678AE">
        <w:rPr>
          <w:sz w:val="20"/>
          <w:lang w:eastAsia="ko-KR"/>
        </w:rPr>
        <w:t>have</w:t>
      </w:r>
      <w:r w:rsidR="0074785B">
        <w:rPr>
          <w:sz w:val="20"/>
          <w:lang w:eastAsia="ko-KR"/>
        </w:rPr>
        <w:t xml:space="preserve"> different power levels. Alt4 on the other hand</w:t>
      </w:r>
      <w:r w:rsidR="001678AE">
        <w:rPr>
          <w:sz w:val="20"/>
          <w:lang w:eastAsia="ko-KR"/>
        </w:rPr>
        <w:t xml:space="preserve"> can </w:t>
      </w:r>
      <w:r w:rsidR="00353900">
        <w:rPr>
          <w:sz w:val="20"/>
          <w:lang w:eastAsia="ko-KR"/>
        </w:rPr>
        <w:t xml:space="preserve">strike a balance </w:t>
      </w:r>
      <w:r w:rsidR="001678AE">
        <w:rPr>
          <w:sz w:val="20"/>
          <w:lang w:eastAsia="ko-KR"/>
        </w:rPr>
        <w:t xml:space="preserve">for both cases (A and B), and also for the general case (C) when a subset of TRPs are ‘strong’ and remaining TRPs are ‘weak’. The main idea of Alt4 is that in general (with high probability), </w:t>
      </w:r>
      <w:r w:rsidR="009A0681">
        <w:rPr>
          <w:sz w:val="20"/>
          <w:lang w:eastAsia="ko-KR"/>
        </w:rPr>
        <w:t xml:space="preserve">one of the </w:t>
      </w:r>
      <m:oMath>
        <m:r>
          <w:rPr>
            <w:rFonts w:ascii="Cambria Math" w:hAnsi="Cambria Math"/>
            <w:sz w:val="20"/>
            <w:lang w:eastAsia="ko-KR"/>
          </w:rPr>
          <m:t>N</m:t>
        </m:r>
      </m:oMath>
      <w:r w:rsidR="009A0681">
        <w:rPr>
          <w:sz w:val="20"/>
          <w:lang w:eastAsia="ko-KR"/>
        </w:rPr>
        <w:t xml:space="preserve"> TRPs is likely to be the strongest (i.e. having the max power), and remaining </w:t>
      </w:r>
      <m:oMath>
        <m:r>
          <w:rPr>
            <w:rFonts w:ascii="Cambria Math" w:hAnsi="Cambria Math"/>
            <w:sz w:val="20"/>
            <w:lang w:eastAsia="ko-KR"/>
          </w:rPr>
          <m:t>N-1</m:t>
        </m:r>
      </m:oMath>
      <w:r w:rsidR="009A0681">
        <w:rPr>
          <w:sz w:val="20"/>
          <w:lang w:eastAsia="ko-KR"/>
        </w:rPr>
        <w:t xml:space="preserve"> TRPs will be </w:t>
      </w:r>
      <w:r w:rsidR="001678AE">
        <w:rPr>
          <w:sz w:val="20"/>
          <w:lang w:eastAsia="ko-KR"/>
        </w:rPr>
        <w:t xml:space="preserve">relatively </w:t>
      </w:r>
      <w:r w:rsidR="009A0681">
        <w:rPr>
          <w:sz w:val="20"/>
          <w:lang w:eastAsia="ko-KR"/>
        </w:rPr>
        <w:t>‘weak’</w:t>
      </w:r>
      <w:r w:rsidR="001678AE">
        <w:rPr>
          <w:sz w:val="20"/>
          <w:lang w:eastAsia="ko-KR"/>
        </w:rPr>
        <w:t xml:space="preserve"> (lower power than the strongest TRP)</w:t>
      </w:r>
      <w:r w:rsidR="009A0681">
        <w:rPr>
          <w:sz w:val="20"/>
          <w:lang w:eastAsia="ko-KR"/>
        </w:rPr>
        <w:t xml:space="preserve">, hence they can be </w:t>
      </w:r>
      <w:r w:rsidR="00353900">
        <w:rPr>
          <w:sz w:val="20"/>
          <w:lang w:eastAsia="ko-KR"/>
        </w:rPr>
        <w:t xml:space="preserve">grouped </w:t>
      </w:r>
      <w:r w:rsidR="009A0681">
        <w:rPr>
          <w:sz w:val="20"/>
          <w:lang w:eastAsia="ko-KR"/>
        </w:rPr>
        <w:t>together for amplitude quantization.</w:t>
      </w:r>
      <w:r w:rsidR="0074785B">
        <w:rPr>
          <w:sz w:val="20"/>
          <w:lang w:eastAsia="ko-KR"/>
        </w:rPr>
        <w:t xml:space="preserve"> </w:t>
      </w:r>
      <w:r w:rsidR="001678AE">
        <w:rPr>
          <w:sz w:val="20"/>
          <w:lang w:eastAsia="ko-KR"/>
        </w:rPr>
        <w:t xml:space="preserve">As mentioned, </w:t>
      </w:r>
      <w:r w:rsidR="0074785B">
        <w:rPr>
          <w:sz w:val="20"/>
          <w:lang w:eastAsia="ko-KR"/>
        </w:rPr>
        <w:t xml:space="preserve">Alt4 is likely to achieve a better performance-overhead trade-off than Alt1 and Alt3 since it includes the key aspects of </w:t>
      </w:r>
      <w:r w:rsidR="001678AE">
        <w:rPr>
          <w:sz w:val="20"/>
          <w:lang w:eastAsia="ko-KR"/>
        </w:rPr>
        <w:t xml:space="preserve">both </w:t>
      </w:r>
      <w:r w:rsidR="0074785B">
        <w:rPr>
          <w:sz w:val="20"/>
          <w:lang w:eastAsia="ko-KR"/>
        </w:rPr>
        <w:t>Alt1 (optimal when all TRPs have comparable power) and A</w:t>
      </w:r>
      <w:r w:rsidR="002410DC">
        <w:rPr>
          <w:sz w:val="20"/>
          <w:lang w:eastAsia="ko-KR"/>
        </w:rPr>
        <w:t>lt3</w:t>
      </w:r>
      <w:r w:rsidR="0074785B">
        <w:rPr>
          <w:sz w:val="20"/>
          <w:lang w:eastAsia="ko-KR"/>
        </w:rPr>
        <w:t xml:space="preserve"> (optimal when TRPs have different powers). We verify this via simulation results</w:t>
      </w:r>
      <w:r w:rsidR="001678AE">
        <w:rPr>
          <w:sz w:val="20"/>
          <w:lang w:eastAsia="ko-KR"/>
        </w:rPr>
        <w:t xml:space="preserve"> provided</w:t>
      </w:r>
      <w:r w:rsidR="0074785B">
        <w:rPr>
          <w:sz w:val="20"/>
          <w:lang w:eastAsia="ko-KR"/>
        </w:rPr>
        <w:t xml:space="preserve"> in Section 2.3.</w:t>
      </w:r>
    </w:p>
    <w:p w14:paraId="024B9971" w14:textId="294A4098" w:rsidR="0074785B" w:rsidRDefault="0074785B" w:rsidP="002830DA">
      <w:pPr>
        <w:rPr>
          <w:sz w:val="20"/>
          <w:lang w:eastAsia="ko-KR"/>
        </w:rPr>
      </w:pPr>
    </w:p>
    <w:p w14:paraId="209CD812" w14:textId="75BE23A4" w:rsidR="0074785B" w:rsidRPr="002410DC" w:rsidRDefault="0074785B" w:rsidP="002830DA">
      <w:pPr>
        <w:rPr>
          <w:b/>
          <w:i/>
          <w:sz w:val="20"/>
          <w:lang w:eastAsia="ko-KR"/>
        </w:rPr>
      </w:pPr>
      <w:r w:rsidRPr="002410DC">
        <w:rPr>
          <w:b/>
          <w:i/>
          <w:sz w:val="20"/>
          <w:lang w:eastAsia="ko-KR"/>
        </w:rPr>
        <w:t>Observation 2:</w:t>
      </w:r>
    </w:p>
    <w:p w14:paraId="0010EB15" w14:textId="4D9C3017" w:rsidR="002410DC" w:rsidRPr="002410DC" w:rsidRDefault="002410DC" w:rsidP="003E09FC">
      <w:pPr>
        <w:pStyle w:val="ListParagraph"/>
        <w:numPr>
          <w:ilvl w:val="0"/>
          <w:numId w:val="65"/>
        </w:numPr>
        <w:ind w:leftChars="0"/>
        <w:rPr>
          <w:i/>
          <w:sz w:val="20"/>
          <w:lang w:eastAsia="ko-KR"/>
        </w:rPr>
      </w:pPr>
      <w:r w:rsidRPr="002410DC">
        <w:rPr>
          <w:i/>
          <w:sz w:val="20"/>
          <w:lang w:eastAsia="ko-KR"/>
        </w:rPr>
        <w:t xml:space="preserve">Alt2 will incur performance loss </w:t>
      </w:r>
      <w:r w:rsidR="006621A7">
        <w:rPr>
          <w:i/>
          <w:sz w:val="20"/>
          <w:lang w:eastAsia="ko-KR"/>
        </w:rPr>
        <w:t>especially when applied to mode-2</w:t>
      </w:r>
    </w:p>
    <w:p w14:paraId="1A6A32E2" w14:textId="78F592E2" w:rsidR="0074785B" w:rsidRPr="002410DC" w:rsidRDefault="001678AE" w:rsidP="003E09FC">
      <w:pPr>
        <w:pStyle w:val="ListParagraph"/>
        <w:numPr>
          <w:ilvl w:val="0"/>
          <w:numId w:val="65"/>
        </w:numPr>
        <w:ind w:leftChars="0"/>
        <w:rPr>
          <w:i/>
          <w:sz w:val="20"/>
          <w:lang w:eastAsia="ko-KR"/>
        </w:rPr>
      </w:pPr>
      <w:r w:rsidRPr="002410DC">
        <w:rPr>
          <w:i/>
          <w:sz w:val="20"/>
          <w:lang w:eastAsia="ko-KR"/>
        </w:rPr>
        <w:t>Alt1 is tailored for the case (A) when TRPs have similar power</w:t>
      </w:r>
    </w:p>
    <w:p w14:paraId="4580C433" w14:textId="5CEFDCC6" w:rsidR="001678AE" w:rsidRPr="002410DC" w:rsidRDefault="002410DC" w:rsidP="003E09FC">
      <w:pPr>
        <w:pStyle w:val="ListParagraph"/>
        <w:numPr>
          <w:ilvl w:val="0"/>
          <w:numId w:val="65"/>
        </w:numPr>
        <w:ind w:leftChars="0"/>
        <w:rPr>
          <w:i/>
          <w:sz w:val="20"/>
          <w:lang w:eastAsia="ko-KR"/>
        </w:rPr>
      </w:pPr>
      <w:r w:rsidRPr="002410DC">
        <w:rPr>
          <w:i/>
          <w:sz w:val="20"/>
          <w:lang w:eastAsia="ko-KR"/>
        </w:rPr>
        <w:t>Alt3</w:t>
      </w:r>
      <w:r w:rsidR="001678AE" w:rsidRPr="002410DC">
        <w:rPr>
          <w:i/>
          <w:sz w:val="20"/>
          <w:lang w:eastAsia="ko-KR"/>
        </w:rPr>
        <w:t xml:space="preserve"> is beneficial for the case (B) when TRPs have different power levels</w:t>
      </w:r>
    </w:p>
    <w:p w14:paraId="7A90D38B" w14:textId="1C22AE25" w:rsidR="001678AE" w:rsidRPr="002410DC" w:rsidRDefault="001678AE" w:rsidP="003E09FC">
      <w:pPr>
        <w:pStyle w:val="ListParagraph"/>
        <w:numPr>
          <w:ilvl w:val="0"/>
          <w:numId w:val="65"/>
        </w:numPr>
        <w:ind w:leftChars="0"/>
        <w:rPr>
          <w:i/>
          <w:sz w:val="20"/>
          <w:lang w:eastAsia="ko-KR"/>
        </w:rPr>
      </w:pPr>
      <w:r w:rsidRPr="002410DC">
        <w:rPr>
          <w:i/>
          <w:sz w:val="20"/>
          <w:lang w:eastAsia="ko-KR"/>
        </w:rPr>
        <w:t>Alt4 works for (A) and (B), and for the general case (C) when a subset of TRPs are ‘strong’ and remaining TRPs are ‘weak’</w:t>
      </w:r>
    </w:p>
    <w:p w14:paraId="17B72DB2" w14:textId="77777777" w:rsidR="00125434" w:rsidRDefault="00125434" w:rsidP="002830DA">
      <w:pPr>
        <w:rPr>
          <w:sz w:val="20"/>
          <w:lang w:eastAsia="ko-KR"/>
        </w:rPr>
      </w:pPr>
    </w:p>
    <w:p w14:paraId="39787273" w14:textId="7AEA649F" w:rsidR="009A0681" w:rsidRPr="009A0681" w:rsidRDefault="009A0681" w:rsidP="009A0681">
      <w:pPr>
        <w:pStyle w:val="Caption"/>
        <w:keepNext/>
        <w:jc w:val="center"/>
        <w:rPr>
          <w:sz w:val="20"/>
        </w:rPr>
      </w:pPr>
      <w:bookmarkStart w:id="3" w:name="_Ref115175684"/>
      <w:r w:rsidRPr="009A0681">
        <w:rPr>
          <w:sz w:val="20"/>
        </w:rPr>
        <w:t xml:space="preserve">Table </w:t>
      </w:r>
      <w:r w:rsidRPr="009A0681">
        <w:rPr>
          <w:sz w:val="20"/>
        </w:rPr>
        <w:fldChar w:fldCharType="begin"/>
      </w:r>
      <w:r w:rsidRPr="009A0681">
        <w:rPr>
          <w:sz w:val="20"/>
        </w:rPr>
        <w:instrText xml:space="preserve"> SEQ Table \* ARABIC </w:instrText>
      </w:r>
      <w:r w:rsidRPr="009A0681">
        <w:rPr>
          <w:sz w:val="20"/>
        </w:rPr>
        <w:fldChar w:fldCharType="separate"/>
      </w:r>
      <w:r w:rsidR="004B3C36">
        <w:rPr>
          <w:noProof/>
          <w:sz w:val="20"/>
        </w:rPr>
        <w:t>1</w:t>
      </w:r>
      <w:r w:rsidRPr="009A0681">
        <w:rPr>
          <w:sz w:val="20"/>
        </w:rPr>
        <w:fldChar w:fldCharType="end"/>
      </w:r>
      <w:bookmarkEnd w:id="3"/>
    </w:p>
    <w:tbl>
      <w:tblPr>
        <w:tblW w:w="5000" w:type="pct"/>
        <w:tblCellMar>
          <w:left w:w="0" w:type="dxa"/>
          <w:right w:w="0" w:type="dxa"/>
        </w:tblCellMar>
        <w:tblLook w:val="0420" w:firstRow="1" w:lastRow="0" w:firstColumn="0" w:lastColumn="0" w:noHBand="0" w:noVBand="1"/>
      </w:tblPr>
      <w:tblGrid>
        <w:gridCol w:w="710"/>
        <w:gridCol w:w="1889"/>
        <w:gridCol w:w="5387"/>
        <w:gridCol w:w="1633"/>
      </w:tblGrid>
      <w:tr w:rsidR="00723D04" w:rsidRPr="009A0681" w14:paraId="7A738C19" w14:textId="77777777" w:rsidTr="009A0681">
        <w:trPr>
          <w:trHeight w:val="359"/>
        </w:trPr>
        <w:tc>
          <w:tcPr>
            <w:tcW w:w="369"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58E4994" w14:textId="77777777" w:rsidR="00125434" w:rsidRPr="00125434" w:rsidRDefault="00125434" w:rsidP="00125434">
            <w:pPr>
              <w:rPr>
                <w:rFonts w:eastAsia="Times New Roman"/>
                <w:sz w:val="18"/>
                <w:lang w:val="en-US"/>
              </w:rPr>
            </w:pPr>
          </w:p>
        </w:tc>
        <w:tc>
          <w:tcPr>
            <w:tcW w:w="982"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7EA97E5D" w14:textId="77777777" w:rsidR="00125434" w:rsidRPr="00125434" w:rsidRDefault="00125434" w:rsidP="00125434">
            <w:pPr>
              <w:rPr>
                <w:rFonts w:eastAsia="Times New Roman"/>
                <w:sz w:val="18"/>
                <w:lang w:val="en-US"/>
              </w:rPr>
            </w:pPr>
            <w:r w:rsidRPr="00125434">
              <w:rPr>
                <w:rFonts w:eastAsia="Times New Roman"/>
                <w:b/>
                <w:bCs/>
                <w:color w:val="FFFFFF" w:themeColor="light1"/>
                <w:kern w:val="24"/>
                <w:sz w:val="18"/>
                <w:lang w:val="en-US"/>
              </w:rPr>
              <w:t>#groups for phase</w:t>
            </w:r>
          </w:p>
        </w:tc>
        <w:tc>
          <w:tcPr>
            <w:tcW w:w="28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761C08D" w14:textId="69B34383" w:rsidR="00125434" w:rsidRPr="00125434" w:rsidRDefault="00125434" w:rsidP="00125434">
            <w:pPr>
              <w:rPr>
                <w:rFonts w:eastAsia="Times New Roman"/>
                <w:sz w:val="18"/>
                <w:lang w:val="en-US"/>
              </w:rPr>
            </w:pPr>
            <w:r w:rsidRPr="00125434">
              <w:rPr>
                <w:rFonts w:eastAsia="Times New Roman"/>
                <w:b/>
                <w:bCs/>
                <w:color w:val="FFFFFF" w:themeColor="light1"/>
                <w:kern w:val="24"/>
                <w:sz w:val="18"/>
                <w:lang w:val="en-US"/>
              </w:rPr>
              <w:t>#groups for amp</w:t>
            </w:r>
            <w:r w:rsidR="00723D04" w:rsidRPr="009A0681">
              <w:rPr>
                <w:rFonts w:eastAsia="Times New Roman"/>
                <w:b/>
                <w:bCs/>
                <w:color w:val="FFFFFF" w:themeColor="light1"/>
                <w:kern w:val="24"/>
                <w:sz w:val="18"/>
                <w:lang w:val="en-US"/>
              </w:rPr>
              <w:t>litude</w:t>
            </w:r>
          </w:p>
        </w:tc>
        <w:tc>
          <w:tcPr>
            <w:tcW w:w="849"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0C24CA5A" w14:textId="341306A4" w:rsidR="00125434" w:rsidRPr="00125434" w:rsidRDefault="00723D04" w:rsidP="00125434">
            <w:pPr>
              <w:rPr>
                <w:rFonts w:eastAsia="Times New Roman"/>
                <w:sz w:val="18"/>
                <w:lang w:val="en-US"/>
              </w:rPr>
            </w:pPr>
            <w:r w:rsidRPr="009A0681">
              <w:rPr>
                <w:rFonts w:eastAsia="Times New Roman"/>
                <w:b/>
                <w:bCs/>
                <w:color w:val="FFFFFF" w:themeColor="light1"/>
                <w:kern w:val="24"/>
                <w:sz w:val="18"/>
                <w:lang w:val="en-US"/>
              </w:rPr>
              <w:t>#SCI</w:t>
            </w:r>
          </w:p>
        </w:tc>
      </w:tr>
      <w:tr w:rsidR="00723D04" w:rsidRPr="009A0681" w14:paraId="3A8BBC85" w14:textId="77777777" w:rsidTr="009A0681">
        <w:trPr>
          <w:trHeight w:val="52"/>
        </w:trPr>
        <w:tc>
          <w:tcPr>
            <w:tcW w:w="369"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DD29E22"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Alt1</w:t>
            </w:r>
          </w:p>
        </w:tc>
        <w:tc>
          <w:tcPr>
            <w:tcW w:w="982"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4094C5A"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3C2F5E9"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 (per pol, across TRPs)</w:t>
            </w:r>
          </w:p>
        </w:tc>
        <w:tc>
          <w:tcPr>
            <w:tcW w:w="849"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9609D9F"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(across TRPs)</w:t>
            </w:r>
          </w:p>
        </w:tc>
      </w:tr>
      <w:tr w:rsidR="00723D04" w:rsidRPr="009A0681" w14:paraId="3907BF2F" w14:textId="77777777" w:rsidTr="009A0681">
        <w:trPr>
          <w:trHeight w:val="18"/>
        </w:trPr>
        <w:tc>
          <w:tcPr>
            <w:tcW w:w="36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DCC1967"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Alt2</w:t>
            </w:r>
          </w:p>
        </w:tc>
        <w:tc>
          <w:tcPr>
            <w:tcW w:w="982"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F74B27"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N</w:t>
            </w:r>
          </w:p>
        </w:tc>
        <w:tc>
          <w:tcPr>
            <w:tcW w:w="28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F0ADCA0"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2N (per pol, per TRP)</w:t>
            </w:r>
          </w:p>
        </w:tc>
        <w:tc>
          <w:tcPr>
            <w:tcW w:w="84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BECE93"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N (per TRP)</w:t>
            </w:r>
          </w:p>
        </w:tc>
      </w:tr>
      <w:tr w:rsidR="00723D04" w:rsidRPr="009A0681" w14:paraId="06D43F61" w14:textId="77777777" w:rsidTr="009A0681">
        <w:trPr>
          <w:trHeight w:val="18"/>
        </w:trPr>
        <w:tc>
          <w:tcPr>
            <w:tcW w:w="369"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93E497C"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Alt3</w:t>
            </w:r>
          </w:p>
        </w:tc>
        <w:tc>
          <w:tcPr>
            <w:tcW w:w="982"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960AF6"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82F7561"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2N (per pol, per TRP)</w:t>
            </w:r>
          </w:p>
        </w:tc>
        <w:tc>
          <w:tcPr>
            <w:tcW w:w="849"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B6E74C"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vs N</w:t>
            </w:r>
          </w:p>
        </w:tc>
      </w:tr>
      <w:tr w:rsidR="00723D04" w:rsidRPr="009A0681" w14:paraId="38DFD4D7" w14:textId="77777777" w:rsidTr="009A0681">
        <w:tc>
          <w:tcPr>
            <w:tcW w:w="36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7902DE1" w14:textId="77777777" w:rsidR="00125434" w:rsidRPr="00125434" w:rsidRDefault="00125434" w:rsidP="00125434">
            <w:pPr>
              <w:rPr>
                <w:rFonts w:eastAsia="Times New Roman"/>
                <w:sz w:val="18"/>
                <w:lang w:val="en-US"/>
              </w:rPr>
            </w:pPr>
            <w:r w:rsidRPr="00125434">
              <w:rPr>
                <w:rFonts w:eastAsiaTheme="minorEastAsia"/>
                <w:color w:val="000000"/>
                <w:kern w:val="24"/>
                <w:sz w:val="18"/>
                <w:lang w:val="en-US"/>
              </w:rPr>
              <w:t>Alt4</w:t>
            </w:r>
          </w:p>
        </w:tc>
        <w:tc>
          <w:tcPr>
            <w:tcW w:w="982"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13CC8B7"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w:t>
            </w:r>
          </w:p>
        </w:tc>
        <w:tc>
          <w:tcPr>
            <w:tcW w:w="28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3ECBBE4"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4 (per pol for 1 selected TRP, per pol across remaining N-1 TRPs)</w:t>
            </w:r>
          </w:p>
        </w:tc>
        <w:tc>
          <w:tcPr>
            <w:tcW w:w="849"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BF10880" w14:textId="77777777" w:rsidR="00125434" w:rsidRPr="00125434" w:rsidRDefault="00125434" w:rsidP="00125434">
            <w:pPr>
              <w:rPr>
                <w:rFonts w:eastAsia="Times New Roman"/>
                <w:sz w:val="18"/>
                <w:lang w:val="en-US"/>
              </w:rPr>
            </w:pPr>
            <w:r w:rsidRPr="00125434">
              <w:rPr>
                <w:rFonts w:eastAsia="Times New Roman"/>
                <w:color w:val="000000" w:themeColor="dark1"/>
                <w:kern w:val="24"/>
                <w:sz w:val="18"/>
                <w:lang w:val="en-US"/>
              </w:rPr>
              <w:t>1 vs &gt;1</w:t>
            </w:r>
          </w:p>
        </w:tc>
      </w:tr>
    </w:tbl>
    <w:p w14:paraId="6B75B537" w14:textId="1DB5FBBD" w:rsidR="00125434" w:rsidRDefault="00125434" w:rsidP="002830DA">
      <w:pPr>
        <w:rPr>
          <w:sz w:val="20"/>
          <w:lang w:eastAsia="ko-KR"/>
        </w:rPr>
      </w:pPr>
    </w:p>
    <w:p w14:paraId="4D6D8FB5" w14:textId="493750BE" w:rsidR="00805D37" w:rsidRDefault="00F47AE4" w:rsidP="002830DA">
      <w:pPr>
        <w:rPr>
          <w:sz w:val="20"/>
          <w:lang w:eastAsia="ko-KR"/>
        </w:rPr>
      </w:pPr>
      <w:r>
        <w:rPr>
          <w:sz w:val="20"/>
          <w:lang w:eastAsia="ko-KR"/>
        </w:rPr>
        <w:t>The SCI is used</w:t>
      </w:r>
      <w:r w:rsidR="00805D37">
        <w:rPr>
          <w:sz w:val="20"/>
          <w:lang w:eastAsia="ko-KR"/>
        </w:rPr>
        <w:t xml:space="preserve"> to </w:t>
      </w:r>
      <w:r>
        <w:rPr>
          <w:sz w:val="20"/>
          <w:lang w:eastAsia="ko-KR"/>
        </w:rPr>
        <w:t xml:space="preserve">indicate the strongest coefficient that </w:t>
      </w:r>
      <w:r w:rsidR="00805D37">
        <w:rPr>
          <w:sz w:val="20"/>
          <w:lang w:eastAsia="ko-KR"/>
        </w:rPr>
        <w:t>normalize</w:t>
      </w:r>
      <w:r>
        <w:rPr>
          <w:sz w:val="20"/>
          <w:lang w:eastAsia="ko-KR"/>
        </w:rPr>
        <w:t xml:space="preserve">s all </w:t>
      </w:r>
      <w:r w:rsidR="00805D37">
        <w:rPr>
          <w:sz w:val="20"/>
          <w:lang w:eastAsia="ko-KR"/>
        </w:rPr>
        <w:t xml:space="preserve">non-zero coefficients necessary </w:t>
      </w:r>
      <w:r w:rsidR="001247E7">
        <w:rPr>
          <w:sz w:val="20"/>
          <w:lang w:eastAsia="ko-KR"/>
        </w:rPr>
        <w:t>before</w:t>
      </w:r>
      <w:r w:rsidR="00805D37">
        <w:rPr>
          <w:sz w:val="20"/>
          <w:lang w:eastAsia="ko-KR"/>
        </w:rPr>
        <w:t xml:space="preserve"> quantization.</w:t>
      </w:r>
      <w:r>
        <w:rPr>
          <w:sz w:val="20"/>
          <w:lang w:eastAsia="ko-KR"/>
        </w:rPr>
        <w:t xml:space="preserve"> For mTRP</w:t>
      </w:r>
      <w:r w:rsidR="00805D37">
        <w:rPr>
          <w:sz w:val="20"/>
          <w:lang w:eastAsia="ko-KR"/>
        </w:rPr>
        <w:t xml:space="preserve">, this normalization </w:t>
      </w:r>
      <w:r>
        <w:rPr>
          <w:sz w:val="20"/>
          <w:lang w:eastAsia="ko-KR"/>
        </w:rPr>
        <w:t>can</w:t>
      </w:r>
      <w:r w:rsidR="00805D37">
        <w:rPr>
          <w:sz w:val="20"/>
          <w:lang w:eastAsia="ko-KR"/>
        </w:rPr>
        <w:t xml:space="preserve"> be </w:t>
      </w:r>
      <w:r>
        <w:rPr>
          <w:sz w:val="20"/>
          <w:lang w:eastAsia="ko-KR"/>
        </w:rPr>
        <w:t xml:space="preserve">common </w:t>
      </w:r>
      <w:r w:rsidR="00805D37">
        <w:rPr>
          <w:sz w:val="20"/>
          <w:lang w:eastAsia="ko-KR"/>
        </w:rPr>
        <w:t>across all</w:t>
      </w:r>
      <w:r>
        <w:rPr>
          <w:sz w:val="20"/>
          <w:lang w:eastAsia="ko-KR"/>
        </w:rPr>
        <w:t xml:space="preserve"> </w:t>
      </w:r>
      <m:oMath>
        <m:r>
          <w:rPr>
            <w:rFonts w:ascii="Cambria Math" w:hAnsi="Cambria Math"/>
            <w:sz w:val="20"/>
            <w:lang w:eastAsia="ko-KR"/>
          </w:rPr>
          <m:t>N</m:t>
        </m:r>
      </m:oMath>
      <w:r w:rsidR="00805D37">
        <w:rPr>
          <w:sz w:val="20"/>
          <w:lang w:eastAsia="ko-KR"/>
        </w:rPr>
        <w:t xml:space="preserve"> </w:t>
      </w:r>
      <w:r>
        <w:rPr>
          <w:sz w:val="20"/>
          <w:lang w:eastAsia="ko-KR"/>
        </w:rPr>
        <w:t xml:space="preserve">TRPs (i.e. 1 SCI), or per TRP (i.e. </w:t>
      </w:r>
      <m:oMath>
        <m:r>
          <w:rPr>
            <w:rFonts w:ascii="Cambria Math" w:hAnsi="Cambria Math"/>
            <w:sz w:val="20"/>
            <w:lang w:eastAsia="ko-KR"/>
          </w:rPr>
          <m:t>N</m:t>
        </m:r>
      </m:oMath>
      <w:r>
        <w:rPr>
          <w:sz w:val="20"/>
          <w:lang w:eastAsia="ko-KR"/>
        </w:rPr>
        <w:t xml:space="preserve"> SCIs). For CJT operation, 1</w:t>
      </w:r>
      <w:r w:rsidR="00805D37">
        <w:rPr>
          <w:sz w:val="20"/>
          <w:lang w:eastAsia="ko-KR"/>
        </w:rPr>
        <w:t xml:space="preserve"> SCI</w:t>
      </w:r>
      <w:r>
        <w:rPr>
          <w:sz w:val="20"/>
          <w:lang w:eastAsia="ko-KR"/>
        </w:rPr>
        <w:t xml:space="preserve"> </w:t>
      </w:r>
      <w:r w:rsidR="001247E7">
        <w:rPr>
          <w:sz w:val="20"/>
          <w:lang w:eastAsia="ko-KR"/>
        </w:rPr>
        <w:t xml:space="preserve">is sufficient. </w:t>
      </w:r>
      <m:oMath>
        <m:r>
          <w:rPr>
            <w:rFonts w:ascii="Cambria Math" w:hAnsi="Cambria Math"/>
            <w:sz w:val="20"/>
            <w:lang w:eastAsia="ko-KR"/>
          </w:rPr>
          <m:t>N</m:t>
        </m:r>
      </m:oMath>
      <w:r w:rsidR="001247E7">
        <w:rPr>
          <w:sz w:val="20"/>
          <w:lang w:eastAsia="ko-KR"/>
        </w:rPr>
        <w:t xml:space="preserve"> SCIs is an over-design, and incurs more overhead since it will require reporting of inter-TRP co-phase/co-amplitude information in order to obtain a coherent/joint precoder across TRPs. </w:t>
      </w:r>
    </w:p>
    <w:p w14:paraId="43018F92" w14:textId="22A906B8" w:rsidR="00805D37" w:rsidRDefault="00805D37" w:rsidP="002830DA">
      <w:pPr>
        <w:rPr>
          <w:sz w:val="20"/>
          <w:lang w:eastAsia="ko-KR"/>
        </w:rPr>
      </w:pPr>
    </w:p>
    <w:p w14:paraId="49739404" w14:textId="73B0AB39" w:rsidR="00606730" w:rsidRDefault="00606730" w:rsidP="002830DA">
      <w:pPr>
        <w:rPr>
          <w:i/>
          <w:sz w:val="20"/>
          <w:lang w:eastAsia="ko-KR"/>
        </w:rPr>
      </w:pPr>
      <w:r>
        <w:rPr>
          <w:b/>
          <w:i/>
          <w:sz w:val="20"/>
          <w:lang w:eastAsia="ko-KR"/>
        </w:rPr>
        <w:t>Observation 3</w:t>
      </w:r>
      <w:r w:rsidRPr="002410DC">
        <w:rPr>
          <w:b/>
          <w:i/>
          <w:sz w:val="20"/>
          <w:lang w:eastAsia="ko-KR"/>
        </w:rPr>
        <w:t>:</w:t>
      </w:r>
      <w:r w:rsidRPr="00606730">
        <w:rPr>
          <w:i/>
          <w:sz w:val="20"/>
          <w:lang w:eastAsia="ko-KR"/>
        </w:rPr>
        <w:t xml:space="preserve"> </w:t>
      </w:r>
      <m:oMath>
        <m:r>
          <w:rPr>
            <w:rFonts w:ascii="Cambria Math" w:hAnsi="Cambria Math"/>
            <w:sz w:val="20"/>
            <w:lang w:eastAsia="ko-KR"/>
          </w:rPr>
          <m:t>N</m:t>
        </m:r>
      </m:oMath>
      <w:r w:rsidRPr="00606730">
        <w:rPr>
          <w:i/>
          <w:sz w:val="20"/>
          <w:lang w:eastAsia="ko-KR"/>
        </w:rPr>
        <w:t xml:space="preserve"> SCIs</w:t>
      </w:r>
      <w:r>
        <w:rPr>
          <w:i/>
          <w:sz w:val="20"/>
          <w:lang w:eastAsia="ko-KR"/>
        </w:rPr>
        <w:t xml:space="preserve"> (per TRP SCI) is not needed for CJT precoding, incur more overhead, and are unlikely to have any performance benefits.</w:t>
      </w:r>
    </w:p>
    <w:p w14:paraId="22FD16F9" w14:textId="77777777" w:rsidR="00606730" w:rsidRDefault="00606730" w:rsidP="002830DA">
      <w:pPr>
        <w:rPr>
          <w:sz w:val="20"/>
          <w:lang w:eastAsia="ko-KR"/>
        </w:rPr>
      </w:pPr>
    </w:p>
    <w:p w14:paraId="7E70F958" w14:textId="6BE575E7" w:rsidR="003F1872" w:rsidRDefault="001247E7" w:rsidP="001247E7">
      <w:pPr>
        <w:rPr>
          <w:sz w:val="20"/>
          <w:lang w:val="en-US" w:eastAsia="ko-KR"/>
        </w:rPr>
      </w:pPr>
      <w:r>
        <w:rPr>
          <w:sz w:val="20"/>
          <w:lang w:eastAsia="ko-KR"/>
        </w:rPr>
        <w:t xml:space="preserve">Another issue related with the SCI is the </w:t>
      </w:r>
      <w:r w:rsidR="00805D37">
        <w:rPr>
          <w:sz w:val="20"/>
          <w:lang w:eastAsia="ko-KR"/>
        </w:rPr>
        <w:t xml:space="preserve">remapping/shifting </w:t>
      </w:r>
      <w:r>
        <w:rPr>
          <w:sz w:val="20"/>
          <w:lang w:eastAsia="ko-KR"/>
        </w:rPr>
        <w:t xml:space="preserve">operation in frequency domain. In </w:t>
      </w:r>
      <w:r>
        <w:rPr>
          <w:sz w:val="20"/>
          <w:lang w:val="en-US" w:eastAsia="ko-KR"/>
        </w:rPr>
        <w:t>Rel.16, the</w:t>
      </w:r>
      <w:r w:rsidR="003F1872" w:rsidRPr="001247E7">
        <w:rPr>
          <w:sz w:val="20"/>
          <w:lang w:val="en-US" w:eastAsia="ko-KR"/>
        </w:rPr>
        <w:t xml:space="preserve"> remapping </w:t>
      </w:r>
      <w:r>
        <w:rPr>
          <w:sz w:val="20"/>
          <w:lang w:val="en-US" w:eastAsia="ko-KR"/>
        </w:rPr>
        <w:t xml:space="preserve">is performed </w:t>
      </w:r>
      <w:r w:rsidR="003F1872" w:rsidRPr="001247E7">
        <w:rPr>
          <w:sz w:val="20"/>
          <w:lang w:val="en-US" w:eastAsia="ko-KR"/>
        </w:rPr>
        <w:t>w.r.t.</w:t>
      </w:r>
      <w:r>
        <w:rPr>
          <w:sz w:val="20"/>
          <w:lang w:val="en-US" w:eastAsia="ko-KR"/>
        </w:rPr>
        <w:t xml:space="preserve"> the</w:t>
      </w:r>
      <w:r w:rsidR="003F1872" w:rsidRPr="001247E7">
        <w:rPr>
          <w:sz w:val="20"/>
          <w:lang w:val="en-US" w:eastAsia="ko-KR"/>
        </w:rPr>
        <w:t xml:space="preserve"> FD index (</w:t>
      </w:r>
      <m:oMath>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003F1872" w:rsidRPr="001247E7">
        <w:rPr>
          <w:sz w:val="20"/>
          <w:lang w:val="en-US" w:eastAsia="ko-KR"/>
        </w:rPr>
        <w:t>) of the strongest coefficient</w:t>
      </w:r>
      <w:r>
        <w:rPr>
          <w:sz w:val="20"/>
          <w:lang w:val="en-US" w:eastAsia="ko-KR"/>
        </w:rPr>
        <w:t xml:space="preserve"> such that </w:t>
      </w:r>
      <m:oMath>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m:rPr>
            <m:sty m:val="bi"/>
          </m:rPr>
          <w:rPr>
            <w:rFonts w:ascii="Cambria Math" w:hAnsi="Cambria Math"/>
            <w:sz w:val="20"/>
            <w:lang w:val="en-US" w:eastAsia="ko-KR"/>
          </w:rPr>
          <m:t>=</m:t>
        </m:r>
        <m:r>
          <w:rPr>
            <w:rFonts w:ascii="Cambria Math" w:hAnsi="Cambria Math"/>
            <w:sz w:val="20"/>
            <w:lang w:val="en-US" w:eastAsia="ko-KR"/>
          </w:rPr>
          <m:t>0</m:t>
        </m:r>
      </m:oMath>
      <w:r>
        <w:rPr>
          <w:sz w:val="20"/>
          <w:lang w:val="en-US" w:eastAsia="ko-KR"/>
        </w:rPr>
        <w:t xml:space="preserve"> after remapping, and the</w:t>
      </w:r>
      <w:r w:rsidR="003F1872" w:rsidRPr="001247E7">
        <w:rPr>
          <w:sz w:val="20"/>
          <w:lang w:val="en-US" w:eastAsia="ko-KR"/>
        </w:rPr>
        <w:t xml:space="preserve"> SCI indicates</w:t>
      </w:r>
      <w:r>
        <w:rPr>
          <w:sz w:val="20"/>
          <w:lang w:val="en-US" w:eastAsia="ko-KR"/>
        </w:rPr>
        <w:t xml:space="preserve"> the SD index</w:t>
      </w:r>
      <w:r w:rsidR="003F1872" w:rsidRPr="001247E7">
        <w:rPr>
          <w:sz w:val="20"/>
          <w:lang w:val="en-US" w:eastAsia="ko-KR"/>
        </w:rPr>
        <w:t xml:space="preserve"> </w:t>
      </w:r>
      <m:oMath>
        <m:sSubSup>
          <m:sSubSupPr>
            <m:ctrlPr>
              <w:rPr>
                <w:rFonts w:ascii="Cambria Math" w:hAnsi="Cambria Math"/>
                <w:bCs/>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w:r w:rsidRPr="001247E7">
        <w:rPr>
          <w:bCs/>
          <w:iCs/>
          <w:sz w:val="20"/>
          <w:lang w:val="en-US" w:eastAsia="ko-KR"/>
        </w:rPr>
        <w:t>.</w:t>
      </w:r>
      <w:r>
        <w:rPr>
          <w:bCs/>
          <w:iCs/>
          <w:sz w:val="20"/>
          <w:lang w:val="en-US" w:eastAsia="ko-KR"/>
        </w:rPr>
        <w:t xml:space="preserve"> In </w:t>
      </w:r>
      <w:r w:rsidR="003F1872" w:rsidRPr="001247E7">
        <w:rPr>
          <w:sz w:val="20"/>
          <w:lang w:val="en-US" w:eastAsia="ko-KR"/>
        </w:rPr>
        <w:t>Rel.17</w:t>
      </w:r>
      <w:r>
        <w:rPr>
          <w:sz w:val="20"/>
          <w:lang w:val="en-US" w:eastAsia="ko-KR"/>
        </w:rPr>
        <w:t xml:space="preserve">, on the other hand, there is no </w:t>
      </w:r>
      <w:r w:rsidR="003F1872" w:rsidRPr="001247E7">
        <w:rPr>
          <w:sz w:val="20"/>
          <w:lang w:val="en-US" w:eastAsia="ko-KR"/>
        </w:rPr>
        <w:t>remapping</w:t>
      </w:r>
      <w:r>
        <w:rPr>
          <w:sz w:val="20"/>
          <w:lang w:val="en-US" w:eastAsia="ko-KR"/>
        </w:rPr>
        <w:t>, FD basis vectors are rather shifted/rotated such the smallest FD basis index = 0 after shifting</w:t>
      </w:r>
      <w:r w:rsidR="003F1872" w:rsidRPr="001247E7">
        <w:rPr>
          <w:sz w:val="20"/>
          <w:lang w:val="en-US" w:eastAsia="ko-KR"/>
        </w:rPr>
        <w:t>;</w:t>
      </w:r>
      <w:r>
        <w:rPr>
          <w:sz w:val="20"/>
          <w:lang w:val="en-US" w:eastAsia="ko-KR"/>
        </w:rPr>
        <w:t xml:space="preserve"> and</w:t>
      </w:r>
      <w:r w:rsidR="003F1872" w:rsidRPr="001247E7">
        <w:rPr>
          <w:sz w:val="20"/>
          <w:lang w:val="en-US" w:eastAsia="ko-KR"/>
        </w:rPr>
        <w:t xml:space="preserve"> </w:t>
      </w:r>
      <w:r>
        <w:rPr>
          <w:sz w:val="20"/>
          <w:lang w:val="en-US" w:eastAsia="ko-KR"/>
        </w:rPr>
        <w:t xml:space="preserve">the </w:t>
      </w:r>
      <w:r w:rsidR="003F1872" w:rsidRPr="001247E7">
        <w:rPr>
          <w:sz w:val="20"/>
          <w:lang w:val="en-US" w:eastAsia="ko-KR"/>
        </w:rPr>
        <w:t>SCI indicates</w:t>
      </w:r>
      <w:r>
        <w:rPr>
          <w:sz w:val="20"/>
          <w:lang w:val="en-US" w:eastAsia="ko-KR"/>
        </w:rPr>
        <w:t xml:space="preserve"> both SD and FD indices</w:t>
      </w:r>
      <w:r w:rsidR="003F1872" w:rsidRPr="001247E7">
        <w:rPr>
          <w:sz w:val="20"/>
          <w:lang w:val="en-US" w:eastAsia="ko-KR"/>
        </w:rPr>
        <w:t xml:space="preserve"> </w:t>
      </w:r>
      <w:r w:rsidR="003F1872" w:rsidRPr="00016C8B">
        <w:rPr>
          <w:sz w:val="20"/>
          <w:lang w:val="en-US" w:eastAsia="ko-KR"/>
        </w:rPr>
        <w:t>(</w:t>
      </w:r>
      <m:oMath>
        <m:sSubSup>
          <m:sSubSupPr>
            <m:ctrlPr>
              <w:rPr>
                <w:rFonts w:ascii="Cambria Math" w:hAnsi="Cambria Math"/>
                <w:bCs/>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m:t>
        </m:r>
        <m:sSubSup>
          <m:sSubSupPr>
            <m:ctrlPr>
              <w:rPr>
                <w:rFonts w:ascii="Cambria Math" w:hAnsi="Cambria Math"/>
                <w:bCs/>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003F1872" w:rsidRPr="001247E7">
        <w:rPr>
          <w:sz w:val="20"/>
          <w:lang w:val="en-US" w:eastAsia="ko-KR"/>
        </w:rPr>
        <w:t>)</w:t>
      </w:r>
      <w:r>
        <w:rPr>
          <w:sz w:val="20"/>
          <w:lang w:val="en-US" w:eastAsia="ko-KR"/>
        </w:rPr>
        <w:t>.</w:t>
      </w:r>
      <w:r w:rsidR="00016C8B">
        <w:rPr>
          <w:sz w:val="20"/>
          <w:lang w:val="en-US" w:eastAsia="ko-KR"/>
        </w:rPr>
        <w:t xml:space="preserve"> For CJT codebook, we prefer to have a unified (one) solution to minimize the specification work and RAN1 discussion time.</w:t>
      </w:r>
    </w:p>
    <w:p w14:paraId="08EFE812" w14:textId="77777777" w:rsidR="00606730" w:rsidRDefault="00606730" w:rsidP="001247E7">
      <w:pPr>
        <w:rPr>
          <w:sz w:val="20"/>
          <w:lang w:val="en-US" w:eastAsia="ko-KR"/>
        </w:rPr>
      </w:pPr>
    </w:p>
    <w:p w14:paraId="30DCA342" w14:textId="7BEDD152" w:rsidR="00016C8B" w:rsidRPr="00AD2D43" w:rsidRDefault="00016C8B" w:rsidP="001247E7">
      <w:pPr>
        <w:rPr>
          <w:sz w:val="20"/>
          <w:lang w:eastAsia="ko-KR"/>
        </w:rPr>
      </w:pPr>
      <w:r w:rsidRPr="00AD2D43">
        <w:rPr>
          <w:sz w:val="20"/>
          <w:lang w:val="en-US" w:eastAsia="ko-KR"/>
        </w:rPr>
        <w:t>The need for a TRP indicator reporting is another FFS point from the above agreement. In our view, such reporting can be beneficial. For instance, it can be used to facilitate efficient (lower overhead) reporting of per-TRP FD basis selection (e.g. in mode 1). It can also be used as a reference for normalizing per-TRP co-scaling.</w:t>
      </w:r>
    </w:p>
    <w:p w14:paraId="619CABB6" w14:textId="2FF58031" w:rsidR="001247E7" w:rsidRPr="00BF1671" w:rsidRDefault="001247E7" w:rsidP="002830DA">
      <w:pPr>
        <w:rPr>
          <w:sz w:val="20"/>
          <w:highlight w:val="yellow"/>
          <w:lang w:eastAsia="ko-KR"/>
        </w:rPr>
      </w:pPr>
    </w:p>
    <w:p w14:paraId="49A87BE4" w14:textId="0753D8C0" w:rsidR="00606730" w:rsidRDefault="00606730" w:rsidP="00606730">
      <w:pPr>
        <w:rPr>
          <w:i/>
          <w:sz w:val="20"/>
          <w:lang w:eastAsia="ko-KR"/>
        </w:rPr>
      </w:pPr>
      <w:r>
        <w:rPr>
          <w:b/>
          <w:i/>
          <w:sz w:val="20"/>
          <w:lang w:eastAsia="ko-KR"/>
        </w:rPr>
        <w:t>Observation 4</w:t>
      </w:r>
      <w:r w:rsidRPr="002410DC">
        <w:rPr>
          <w:b/>
          <w:i/>
          <w:sz w:val="20"/>
          <w:lang w:eastAsia="ko-KR"/>
        </w:rPr>
        <w:t>:</w:t>
      </w:r>
      <w:r>
        <w:rPr>
          <w:b/>
          <w:i/>
          <w:sz w:val="20"/>
          <w:lang w:eastAsia="ko-KR"/>
        </w:rPr>
        <w:t xml:space="preserve"> </w:t>
      </w:r>
      <w:r>
        <w:rPr>
          <w:i/>
          <w:sz w:val="20"/>
          <w:lang w:eastAsia="ko-KR"/>
        </w:rPr>
        <w:t>A TRP indicator reporting can be beneficial for various use cases (e.g. per-TRP FD basis selection, per-TRP co-scaling reporting).</w:t>
      </w:r>
    </w:p>
    <w:p w14:paraId="170CD2D0" w14:textId="77777777" w:rsidR="00606730" w:rsidRDefault="00606730" w:rsidP="00606730">
      <w:pPr>
        <w:rPr>
          <w:sz w:val="20"/>
          <w:lang w:eastAsia="ko-KR"/>
        </w:rPr>
      </w:pPr>
    </w:p>
    <w:p w14:paraId="4797AF53" w14:textId="75E5A33C" w:rsidR="00B31AEB" w:rsidRPr="00C952B6" w:rsidRDefault="002830DA" w:rsidP="002830DA">
      <w:pPr>
        <w:rPr>
          <w:i/>
          <w:sz w:val="20"/>
          <w:lang w:eastAsia="ko-KR"/>
        </w:rPr>
      </w:pPr>
      <w:r w:rsidRPr="00C952B6">
        <w:rPr>
          <w:b/>
          <w:i/>
          <w:sz w:val="20"/>
          <w:lang w:eastAsia="ko-KR"/>
        </w:rPr>
        <w:t>Proposal 2</w:t>
      </w:r>
      <w:r w:rsidRPr="00C952B6">
        <w:rPr>
          <w:i/>
          <w:sz w:val="20"/>
          <w:lang w:eastAsia="ko-KR"/>
        </w:rPr>
        <w:t>:</w:t>
      </w:r>
      <w:r w:rsidR="00B31AEB" w:rsidRPr="00C952B6">
        <w:rPr>
          <w:i/>
          <w:sz w:val="20"/>
          <w:lang w:eastAsia="ko-KR"/>
        </w:rPr>
        <w:t xml:space="preserve"> </w:t>
      </w:r>
      <w:r w:rsidR="009C3FCE">
        <w:rPr>
          <w:i/>
          <w:sz w:val="20"/>
          <w:lang w:eastAsia="ko-KR"/>
        </w:rPr>
        <w:t>S</w:t>
      </w:r>
      <w:r w:rsidR="00B31AEB" w:rsidRPr="00C952B6">
        <w:rPr>
          <w:i/>
          <w:sz w:val="20"/>
          <w:lang w:eastAsia="ko-KR"/>
        </w:rPr>
        <w:t>upport</w:t>
      </w:r>
      <w:r w:rsidR="00016C8B">
        <w:rPr>
          <w:i/>
          <w:sz w:val="20"/>
          <w:lang w:eastAsia="ko-KR"/>
        </w:rPr>
        <w:t xml:space="preserve"> the following</w:t>
      </w:r>
    </w:p>
    <w:p w14:paraId="78194738" w14:textId="46E3D835" w:rsidR="002830DA" w:rsidRDefault="00805D37" w:rsidP="003E09FC">
      <w:pPr>
        <w:pStyle w:val="ListParagraph"/>
        <w:numPr>
          <w:ilvl w:val="0"/>
          <w:numId w:val="46"/>
        </w:numPr>
        <w:ind w:leftChars="0"/>
        <w:rPr>
          <w:i/>
          <w:sz w:val="20"/>
          <w:lang w:eastAsia="ko-KR"/>
        </w:rPr>
      </w:pPr>
      <w:r w:rsidRPr="00805D37">
        <w:rPr>
          <w:i/>
          <w:sz w:val="20"/>
          <w:lang w:eastAsia="ko-KR"/>
        </w:rPr>
        <w:t>Alt4 for the W2 quantization group</w:t>
      </w:r>
    </w:p>
    <w:p w14:paraId="14DA386E" w14:textId="1A129B58" w:rsidR="00805D37" w:rsidRDefault="00016C8B" w:rsidP="003E09FC">
      <w:pPr>
        <w:pStyle w:val="ListParagraph"/>
        <w:numPr>
          <w:ilvl w:val="0"/>
          <w:numId w:val="46"/>
        </w:numPr>
        <w:ind w:leftChars="0"/>
        <w:rPr>
          <w:i/>
          <w:sz w:val="20"/>
          <w:lang w:eastAsia="ko-KR"/>
        </w:rPr>
      </w:pPr>
      <w:r>
        <w:rPr>
          <w:i/>
          <w:sz w:val="20"/>
          <w:lang w:eastAsia="ko-KR"/>
        </w:rPr>
        <w:t>One</w:t>
      </w:r>
      <w:r w:rsidR="00805D37">
        <w:rPr>
          <w:i/>
          <w:sz w:val="20"/>
          <w:lang w:eastAsia="ko-KR"/>
        </w:rPr>
        <w:t xml:space="preserve"> SCI</w:t>
      </w:r>
      <w:r>
        <w:rPr>
          <w:i/>
          <w:sz w:val="20"/>
          <w:lang w:eastAsia="ko-KR"/>
        </w:rPr>
        <w:t xml:space="preserve"> across all TRPs, including a</w:t>
      </w:r>
      <w:r w:rsidRPr="00016C8B">
        <w:rPr>
          <w:i/>
          <w:sz w:val="20"/>
          <w:lang w:eastAsia="ko-KR"/>
        </w:rPr>
        <w:t xml:space="preserve"> unified (one) solution</w:t>
      </w:r>
      <w:r>
        <w:rPr>
          <w:i/>
          <w:sz w:val="20"/>
          <w:lang w:eastAsia="ko-KR"/>
        </w:rPr>
        <w:t xml:space="preserve"> r</w:t>
      </w:r>
      <w:r w:rsidRPr="00016C8B">
        <w:rPr>
          <w:i/>
          <w:sz w:val="20"/>
          <w:lang w:eastAsia="ko-KR"/>
        </w:rPr>
        <w:t>egarding remapping/shifting</w:t>
      </w:r>
      <w:r>
        <w:rPr>
          <w:i/>
          <w:sz w:val="20"/>
          <w:lang w:eastAsia="ko-KR"/>
        </w:rPr>
        <w:t xml:space="preserve"> in FD</w:t>
      </w:r>
      <w:r w:rsidR="00805D37" w:rsidRPr="00016C8B">
        <w:rPr>
          <w:i/>
          <w:sz w:val="20"/>
          <w:lang w:eastAsia="ko-KR"/>
        </w:rPr>
        <w:t xml:space="preserve"> for both modes and</w:t>
      </w:r>
      <w:r>
        <w:rPr>
          <w:i/>
          <w:sz w:val="20"/>
          <w:lang w:eastAsia="ko-KR"/>
        </w:rPr>
        <w:t xml:space="preserve"> for</w:t>
      </w:r>
      <w:r w:rsidR="00805D37" w:rsidRPr="00016C8B">
        <w:rPr>
          <w:i/>
          <w:sz w:val="20"/>
          <w:lang w:eastAsia="ko-KR"/>
        </w:rPr>
        <w:t xml:space="preserve"> both Rel.16 and Rel.17-based CJT codebooks</w:t>
      </w:r>
    </w:p>
    <w:p w14:paraId="16B22E24" w14:textId="24C91077" w:rsidR="00AC3F55" w:rsidRPr="00AC3F55" w:rsidRDefault="00016C8B" w:rsidP="003E09FC">
      <w:pPr>
        <w:pStyle w:val="ListParagraph"/>
        <w:numPr>
          <w:ilvl w:val="0"/>
          <w:numId w:val="46"/>
        </w:numPr>
        <w:ind w:leftChars="0"/>
        <w:rPr>
          <w:i/>
          <w:sz w:val="20"/>
          <w:lang w:eastAsia="ko-KR"/>
        </w:rPr>
      </w:pPr>
      <w:r w:rsidRPr="00AC3F55">
        <w:rPr>
          <w:i/>
          <w:sz w:val="20"/>
          <w:lang w:eastAsia="ko-KR"/>
        </w:rPr>
        <w:t>A TRP indicator reporting</w:t>
      </w:r>
      <w:r w:rsidR="00AC3F55" w:rsidRPr="00AC3F55">
        <w:rPr>
          <w:i/>
          <w:sz w:val="20"/>
          <w:lang w:eastAsia="ko-KR"/>
        </w:rPr>
        <w:t xml:space="preserve"> for components that are reported relative to a reference (e.g. </w:t>
      </w:r>
      <w:r w:rsidR="00AC3F55">
        <w:rPr>
          <w:i/>
          <w:sz w:val="20"/>
          <w:lang w:eastAsia="ko-KR"/>
        </w:rPr>
        <w:t xml:space="preserve">per-TRP FD basis selection, per-TRP </w:t>
      </w:r>
      <w:r w:rsidR="00AC3F55" w:rsidRPr="00AC3F55">
        <w:rPr>
          <w:i/>
          <w:sz w:val="20"/>
          <w:lang w:eastAsia="ko-KR"/>
        </w:rPr>
        <w:t>co-</w:t>
      </w:r>
      <w:r w:rsidR="00AC3F55">
        <w:rPr>
          <w:i/>
          <w:sz w:val="20"/>
          <w:lang w:eastAsia="ko-KR"/>
        </w:rPr>
        <w:t>scaling</w:t>
      </w:r>
      <w:r w:rsidR="00AC3F55" w:rsidRPr="00AC3F55">
        <w:rPr>
          <w:i/>
          <w:sz w:val="20"/>
          <w:lang w:eastAsia="ko-KR"/>
        </w:rPr>
        <w:t>)</w:t>
      </w:r>
    </w:p>
    <w:p w14:paraId="6E3F68B6" w14:textId="626E509A" w:rsidR="00016C8B" w:rsidRPr="00016C8B" w:rsidRDefault="00016C8B" w:rsidP="00AC3F55">
      <w:pPr>
        <w:pStyle w:val="ListParagraph"/>
        <w:ind w:leftChars="0" w:left="720"/>
        <w:rPr>
          <w:i/>
          <w:sz w:val="20"/>
          <w:lang w:eastAsia="ko-KR"/>
        </w:rPr>
      </w:pPr>
    </w:p>
    <w:p w14:paraId="7CCE189D" w14:textId="77777777" w:rsidR="00F90CB1" w:rsidRDefault="00F90CB1" w:rsidP="00F90CB1">
      <w:pPr>
        <w:rPr>
          <w:lang w:eastAsia="ko-KR"/>
        </w:rPr>
      </w:pPr>
    </w:p>
    <w:p w14:paraId="0993472F" w14:textId="4CE14617" w:rsidR="00596801" w:rsidRDefault="00A5493D" w:rsidP="00E524E5">
      <w:pPr>
        <w:pStyle w:val="ListParagraph"/>
        <w:numPr>
          <w:ilvl w:val="2"/>
          <w:numId w:val="2"/>
        </w:numPr>
        <w:ind w:leftChars="0" w:left="720"/>
        <w:rPr>
          <w:lang w:eastAsia="ko-KR"/>
        </w:rPr>
      </w:pPr>
      <w:r>
        <w:rPr>
          <w:lang w:eastAsia="ko-KR"/>
        </w:rPr>
        <w:t>Issue 4 (SD and FD basis selection)</w:t>
      </w:r>
    </w:p>
    <w:p w14:paraId="721E8B32"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1B20BBA2" w14:textId="77777777" w:rsidTr="003C3EAB">
        <w:tc>
          <w:tcPr>
            <w:tcW w:w="9629" w:type="dxa"/>
          </w:tcPr>
          <w:p w14:paraId="067B516F" w14:textId="726BB02E" w:rsidR="003F1872" w:rsidRDefault="003F1872" w:rsidP="003F1872">
            <w:pPr>
              <w:widowControl w:val="0"/>
              <w:snapToGrid w:val="0"/>
              <w:jc w:val="both"/>
              <w:rPr>
                <w:rFonts w:ascii="Times" w:eastAsia="Batang" w:hAnsi="Times"/>
                <w:sz w:val="20"/>
                <w:szCs w:val="18"/>
              </w:rPr>
            </w:pPr>
            <w:r>
              <w:rPr>
                <w:rFonts w:ascii="Times" w:eastAsia="Batang" w:hAnsi="Times" w:cs="Times"/>
                <w:sz w:val="20"/>
              </w:rPr>
              <w:t xml:space="preserve">[1] </w:t>
            </w:r>
            <w:r w:rsidRPr="005445AA">
              <w:rPr>
                <w:rFonts w:ascii="Times" w:eastAsia="Batang" w:hAnsi="Times" w:cs="Times"/>
                <w:b/>
                <w:bCs/>
                <w:iCs/>
                <w:sz w:val="20"/>
                <w:highlight w:val="green"/>
              </w:rPr>
              <w:t>Agreement</w:t>
            </w:r>
            <w:r w:rsidRPr="001A2784">
              <w:rPr>
                <w:rFonts w:ascii="Times" w:eastAsia="Batang" w:hAnsi="Times"/>
                <w:sz w:val="20"/>
                <w:szCs w:val="18"/>
              </w:rPr>
              <w:t xml:space="preserve"> </w:t>
            </w:r>
          </w:p>
          <w:p w14:paraId="43EFCB7E" w14:textId="77777777" w:rsidR="003F1872" w:rsidRPr="001A2784" w:rsidRDefault="003F1872" w:rsidP="003F1872">
            <w:pPr>
              <w:widowControl w:val="0"/>
              <w:snapToGrid w:val="0"/>
              <w:jc w:val="both"/>
              <w:rPr>
                <w:rFonts w:ascii="Times" w:eastAsia="Batang" w:hAnsi="Times"/>
                <w:sz w:val="20"/>
                <w:szCs w:val="18"/>
              </w:rPr>
            </w:pPr>
            <w:r w:rsidRPr="001A2784">
              <w:rPr>
                <w:rFonts w:ascii="Times" w:eastAsia="Batang" w:hAnsi="Times"/>
                <w:sz w:val="20"/>
                <w:szCs w:val="18"/>
              </w:rPr>
              <w:t xml:space="preserve">For the Rel-18 Type-II codebook for CJT mTRP based on the Rel-16 Type-II codebook, </w:t>
            </w:r>
            <w:r w:rsidRPr="001A2784">
              <w:rPr>
                <w:rFonts w:ascii="Times" w:eastAsia="Batang" w:hAnsi="Times"/>
                <w:sz w:val="20"/>
              </w:rPr>
              <w:t>SD basis and FD basis are separate, each fully reusing the legacy Rel-16 DFT-based design</w:t>
            </w:r>
          </w:p>
          <w:p w14:paraId="2689908E" w14:textId="77777777" w:rsidR="003F1872" w:rsidRDefault="003F1872" w:rsidP="00D8798B">
            <w:pPr>
              <w:snapToGrid w:val="0"/>
              <w:rPr>
                <w:rFonts w:ascii="Times" w:eastAsia="Batang" w:hAnsi="Times" w:cs="Times"/>
                <w:sz w:val="20"/>
              </w:rPr>
            </w:pPr>
          </w:p>
          <w:p w14:paraId="0067A9F3" w14:textId="65D48F47" w:rsidR="00D8798B" w:rsidRPr="000716DD" w:rsidRDefault="00D8798B" w:rsidP="00D8798B">
            <w:pPr>
              <w:snapToGrid w:val="0"/>
              <w:rPr>
                <w:rFonts w:ascii="Times" w:hAnsi="Times" w:cs="Times"/>
                <w:sz w:val="20"/>
                <w:highlight w:val="green"/>
              </w:rPr>
            </w:pPr>
            <w:r w:rsidRPr="000716DD">
              <w:rPr>
                <w:rFonts w:ascii="Times" w:eastAsia="Batang" w:hAnsi="Times" w:cs="Times"/>
                <w:sz w:val="20"/>
              </w:rPr>
              <w:t>[</w:t>
            </w:r>
            <w:r w:rsidR="000716DD" w:rsidRPr="000716DD">
              <w:rPr>
                <w:rFonts w:ascii="Times" w:eastAsia="Batang" w:hAnsi="Times" w:cs="Times"/>
                <w:sz w:val="20"/>
              </w:rPr>
              <w:t>2</w:t>
            </w:r>
            <w:r w:rsidRPr="000716DD">
              <w:rPr>
                <w:rFonts w:ascii="Times" w:eastAsia="Batang" w:hAnsi="Times" w:cs="Times"/>
                <w:sz w:val="20"/>
              </w:rPr>
              <w:t xml:space="preserve">] </w:t>
            </w:r>
            <w:r w:rsidRPr="000716DD">
              <w:rPr>
                <w:rFonts w:ascii="Times" w:eastAsia="Batang" w:hAnsi="Times" w:cs="Times"/>
                <w:b/>
                <w:bCs/>
                <w:sz w:val="20"/>
                <w:highlight w:val="green"/>
              </w:rPr>
              <w:t>Agreement</w:t>
            </w:r>
          </w:p>
          <w:p w14:paraId="23EF7498" w14:textId="77777777" w:rsidR="00D8798B" w:rsidRPr="000716DD" w:rsidRDefault="00D8798B" w:rsidP="00D8798B">
            <w:pPr>
              <w:snapToGrid w:val="0"/>
              <w:rPr>
                <w:sz w:val="20"/>
              </w:rPr>
            </w:pPr>
            <w:r w:rsidRPr="000716DD">
              <w:rPr>
                <w:rFonts w:ascii="Times" w:eastAsia="Batang" w:hAnsi="Times"/>
                <w:sz w:val="20"/>
              </w:rPr>
              <w:t xml:space="preserve">On the Type-II codebook refinement for CJT mTRP, the resulting codebook(s) are associated with </w:t>
            </w:r>
            <w:r w:rsidRPr="000716DD">
              <w:rPr>
                <w:rFonts w:ascii="Times" w:eastAsia="Batang" w:hAnsi="Times"/>
                <w:i/>
                <w:iCs/>
                <w:sz w:val="20"/>
              </w:rPr>
              <w:t>at least</w:t>
            </w:r>
            <w:r w:rsidRPr="000716DD">
              <w:rPr>
                <w:rFonts w:ascii="Times" w:eastAsia="Batang" w:hAnsi="Times"/>
                <w:sz w:val="20"/>
              </w:rPr>
              <w:t xml:space="preserve"> the following parameters:</w:t>
            </w:r>
          </w:p>
          <w:p w14:paraId="3458B03B" w14:textId="77777777" w:rsidR="00D8798B" w:rsidRPr="000716DD" w:rsidRDefault="00D8798B" w:rsidP="003E09FC">
            <w:pPr>
              <w:numPr>
                <w:ilvl w:val="0"/>
                <w:numId w:val="66"/>
              </w:numPr>
              <w:snapToGrid w:val="0"/>
              <w:rPr>
                <w:rFonts w:ascii="Times" w:eastAsia="Batang" w:hAnsi="Times"/>
                <w:sz w:val="20"/>
              </w:rPr>
            </w:pPr>
            <w:r w:rsidRPr="000716DD">
              <w:rPr>
                <w:rFonts w:ascii="Times" w:eastAsia="Batang" w:hAnsi="Times"/>
                <w:sz w:val="20"/>
              </w:rPr>
              <w:t xml:space="preserve">Parameters for basis reporting, including </w:t>
            </w:r>
          </w:p>
          <w:p w14:paraId="496D9476" w14:textId="77777777" w:rsidR="00D8798B" w:rsidRPr="000716DD" w:rsidRDefault="00D8798B" w:rsidP="003E09FC">
            <w:pPr>
              <w:numPr>
                <w:ilvl w:val="1"/>
                <w:numId w:val="66"/>
              </w:numPr>
              <w:snapToGrid w:val="0"/>
              <w:rPr>
                <w:rFonts w:ascii="Times" w:eastAsia="Batang" w:hAnsi="Times"/>
                <w:sz w:val="20"/>
                <w:highlight w:val="yellow"/>
              </w:rPr>
            </w:pPr>
            <w:r w:rsidRPr="000716DD">
              <w:rPr>
                <w:rFonts w:ascii="Times" w:eastAsia="Batang" w:hAnsi="Times"/>
                <w:sz w:val="20"/>
                <w:highlight w:val="yellow"/>
              </w:rPr>
              <w:t xml:space="preserve">The number of basis vectors: gNB-configured via higher-layer signaling  </w:t>
            </w:r>
          </w:p>
          <w:p w14:paraId="0BE54238" w14:textId="77777777" w:rsidR="00D8798B" w:rsidRPr="000716DD" w:rsidRDefault="00D8798B" w:rsidP="003E09FC">
            <w:pPr>
              <w:numPr>
                <w:ilvl w:val="2"/>
                <w:numId w:val="66"/>
              </w:numPr>
              <w:snapToGrid w:val="0"/>
              <w:rPr>
                <w:rFonts w:ascii="Times" w:eastAsia="Batang" w:hAnsi="Times"/>
                <w:sz w:val="20"/>
                <w:highlight w:val="yellow"/>
              </w:rPr>
            </w:pPr>
            <w:r w:rsidRPr="000716DD">
              <w:rPr>
                <w:rFonts w:ascii="Times" w:eastAsia="Batang" w:hAnsi="Times"/>
                <w:sz w:val="20"/>
                <w:highlight w:val="yellow"/>
              </w:rPr>
              <w:t>FFS: Whether it is layer-common or layer-specific, whether it is per TRP/TRP-group or common for all TRPs</w:t>
            </w:r>
          </w:p>
          <w:p w14:paraId="752A1F87" w14:textId="77777777" w:rsidR="00D8798B" w:rsidRPr="000716DD" w:rsidRDefault="00D8798B" w:rsidP="003E09FC">
            <w:pPr>
              <w:numPr>
                <w:ilvl w:val="1"/>
                <w:numId w:val="66"/>
              </w:numPr>
              <w:snapToGrid w:val="0"/>
              <w:rPr>
                <w:rFonts w:ascii="Times" w:eastAsia="Batang" w:hAnsi="Times"/>
                <w:sz w:val="20"/>
                <w:highlight w:val="yellow"/>
              </w:rPr>
            </w:pPr>
            <w:r w:rsidRPr="000716DD">
              <w:rPr>
                <w:rFonts w:ascii="Times" w:eastAsia="Batang" w:hAnsi="Times"/>
                <w:sz w:val="20"/>
                <w:highlight w:val="yellow"/>
              </w:rPr>
              <w:t xml:space="preserve">Basis selection indicator(s): a part of CSI report </w:t>
            </w:r>
          </w:p>
          <w:p w14:paraId="6C087F4B" w14:textId="77777777" w:rsidR="00D8798B" w:rsidRPr="000716DD" w:rsidRDefault="00D8798B" w:rsidP="003E09FC">
            <w:pPr>
              <w:numPr>
                <w:ilvl w:val="2"/>
                <w:numId w:val="66"/>
              </w:numPr>
              <w:snapToGrid w:val="0"/>
              <w:rPr>
                <w:rFonts w:ascii="Times" w:eastAsia="Batang" w:hAnsi="Times"/>
                <w:sz w:val="20"/>
                <w:highlight w:val="yellow"/>
              </w:rPr>
            </w:pPr>
            <w:r w:rsidRPr="000716DD">
              <w:rPr>
                <w:rFonts w:ascii="Times" w:eastAsia="Batang" w:hAnsi="Times"/>
                <w:sz w:val="20"/>
                <w:highlight w:val="yellow"/>
              </w:rPr>
              <w:t>FFS: Whether it is layer-common or layer-specific, whether it is per TRP/TRP-group or common for all TRPs</w:t>
            </w:r>
          </w:p>
          <w:p w14:paraId="2E874467" w14:textId="77777777" w:rsidR="00D8798B" w:rsidRPr="00613395" w:rsidRDefault="00D8798B" w:rsidP="003E09FC">
            <w:pPr>
              <w:numPr>
                <w:ilvl w:val="0"/>
                <w:numId w:val="66"/>
              </w:numPr>
              <w:snapToGrid w:val="0"/>
              <w:rPr>
                <w:rFonts w:ascii="Times" w:eastAsia="Batang" w:hAnsi="Times"/>
                <w:sz w:val="16"/>
              </w:rPr>
            </w:pPr>
            <w:r w:rsidRPr="000716DD">
              <w:rPr>
                <w:rFonts w:ascii="Times" w:eastAsia="Batang" w:hAnsi="Times"/>
                <w:sz w:val="20"/>
              </w:rPr>
              <w:t>…</w:t>
            </w:r>
          </w:p>
          <w:p w14:paraId="172697C6" w14:textId="77777777" w:rsidR="00613395" w:rsidRDefault="00613395" w:rsidP="00613395">
            <w:pPr>
              <w:snapToGrid w:val="0"/>
              <w:rPr>
                <w:rFonts w:ascii="Times" w:eastAsia="Batang" w:hAnsi="Times"/>
                <w:sz w:val="16"/>
              </w:rPr>
            </w:pPr>
          </w:p>
          <w:p w14:paraId="16BBC0F5" w14:textId="22BD58D4" w:rsidR="00613395" w:rsidRDefault="00613395" w:rsidP="00613395">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55058DCA" w14:textId="77777777" w:rsidR="004837FE" w:rsidRPr="00613395" w:rsidRDefault="004837FE" w:rsidP="00613395">
            <w:pPr>
              <w:snapToGrid w:val="0"/>
              <w:rPr>
                <w:rFonts w:ascii="Times" w:eastAsia="Batang" w:hAnsi="Times"/>
                <w:b/>
                <w:sz w:val="16"/>
                <w:u w:val="single"/>
              </w:rPr>
            </w:pPr>
          </w:p>
          <w:p w14:paraId="452A7692" w14:textId="77777777" w:rsidR="00F03E32" w:rsidRPr="00AB2F80" w:rsidRDefault="00F03E32" w:rsidP="00F03E32">
            <w:pPr>
              <w:snapToGrid w:val="0"/>
              <w:jc w:val="both"/>
              <w:rPr>
                <w:color w:val="3333FF"/>
                <w:sz w:val="18"/>
                <w:szCs w:val="18"/>
              </w:rPr>
            </w:pPr>
            <w:r w:rsidRPr="00AB2F80">
              <w:rPr>
                <w:b/>
                <w:color w:val="3333FF"/>
                <w:sz w:val="18"/>
                <w:szCs w:val="18"/>
                <w:u w:val="single"/>
              </w:rPr>
              <w:t>Offline proposal 1.1</w:t>
            </w:r>
            <w:r w:rsidRPr="00AB2F80">
              <w:rPr>
                <w:color w:val="3333FF"/>
                <w:sz w:val="18"/>
                <w:szCs w:val="18"/>
              </w:rPr>
              <w:t xml:space="preserve">: </w:t>
            </w:r>
            <w:r w:rsidRPr="00AB2F80">
              <w:rPr>
                <w:rFonts w:eastAsia="Batang"/>
                <w:color w:val="3333FF"/>
                <w:sz w:val="18"/>
                <w:szCs w:val="18"/>
              </w:rPr>
              <w:t>On the Type-II codebook refinement for CJT mTRP,</w:t>
            </w:r>
            <w:r w:rsidRPr="00AB2F80">
              <w:rPr>
                <w:color w:val="3333FF"/>
                <w:sz w:val="18"/>
                <w:szCs w:val="18"/>
              </w:rPr>
              <w:t xml:space="preserve"> following legacy (Rel-16 regular eType-II and Rel-17 PS FeType-II), for a given CSI-RS resource:</w:t>
            </w:r>
          </w:p>
          <w:p w14:paraId="09138DA4" w14:textId="77777777" w:rsidR="00F03E32" w:rsidRPr="00151DFB" w:rsidRDefault="00F03E32" w:rsidP="00F03E32">
            <w:pPr>
              <w:numPr>
                <w:ilvl w:val="0"/>
                <w:numId w:val="67"/>
              </w:numPr>
              <w:snapToGrid w:val="0"/>
              <w:jc w:val="both"/>
              <w:rPr>
                <w:color w:val="3333FF"/>
                <w:sz w:val="18"/>
                <w:szCs w:val="18"/>
              </w:rPr>
            </w:pPr>
            <w:r w:rsidRPr="00151DFB">
              <w:rPr>
                <w:color w:val="3333FF"/>
                <w:sz w:val="18"/>
                <w:szCs w:val="18"/>
              </w:rPr>
              <w:t xml:space="preserve">SD basis selection is layer-common and polarization-common, with </w:t>
            </w:r>
            <w:r w:rsidRPr="00151DFB">
              <w:rPr>
                <w:i/>
                <w:color w:val="3333FF"/>
                <w:sz w:val="18"/>
                <w:szCs w:val="18"/>
              </w:rPr>
              <w:t>L</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1</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2</w:t>
            </w:r>
            <w:r w:rsidRPr="00151DFB">
              <w:rPr>
                <w:color w:val="3333FF"/>
                <w:sz w:val="18"/>
                <w:szCs w:val="18"/>
              </w:rPr>
              <w:t xml:space="preserve">, </w:t>
            </w:r>
            <w:r w:rsidRPr="00151DFB">
              <w:rPr>
                <w:i/>
                <w:color w:val="3333FF"/>
                <w:sz w:val="18"/>
                <w:szCs w:val="18"/>
              </w:rPr>
              <w:t>O</w:t>
            </w:r>
            <w:r w:rsidRPr="00151DFB">
              <w:rPr>
                <w:color w:val="3333FF"/>
                <w:sz w:val="18"/>
                <w:szCs w:val="18"/>
                <w:vertAlign w:val="subscript"/>
              </w:rPr>
              <w:t>1</w:t>
            </w:r>
            <w:r w:rsidRPr="00151DFB">
              <w:rPr>
                <w:color w:val="3333FF"/>
                <w:sz w:val="18"/>
                <w:szCs w:val="18"/>
              </w:rPr>
              <w:t xml:space="preserve">, </w:t>
            </w:r>
            <w:r w:rsidRPr="00151DFB">
              <w:rPr>
                <w:i/>
                <w:color w:val="3333FF"/>
                <w:sz w:val="18"/>
                <w:szCs w:val="18"/>
              </w:rPr>
              <w:t>O</w:t>
            </w:r>
            <w:r w:rsidRPr="00151DFB">
              <w:rPr>
                <w:color w:val="3333FF"/>
                <w:sz w:val="18"/>
                <w:szCs w:val="18"/>
                <w:vertAlign w:val="subscript"/>
              </w:rPr>
              <w:t>2</w:t>
            </w:r>
            <w:r w:rsidRPr="00151DFB">
              <w:rPr>
                <w:color w:val="3333FF"/>
                <w:sz w:val="18"/>
                <w:szCs w:val="18"/>
              </w:rPr>
              <w:t xml:space="preserve"> defined per Rel-16 specification</w:t>
            </w:r>
            <w:r>
              <w:t xml:space="preserve"> </w:t>
            </w:r>
            <w:r w:rsidRPr="00857863">
              <w:rPr>
                <w:color w:val="3333FF"/>
                <w:sz w:val="18"/>
                <w:szCs w:val="18"/>
              </w:rPr>
              <w:t>for refinement based on Rel-16 regular eType-II, and per Rel-17 specification for refinement based on Rel-17 PS FeType-II</w:t>
            </w:r>
          </w:p>
          <w:p w14:paraId="4E2D94CF" w14:textId="77777777" w:rsidR="00F03E32" w:rsidRPr="00151DFB" w:rsidRDefault="00F03E32" w:rsidP="00F03E32">
            <w:pPr>
              <w:numPr>
                <w:ilvl w:val="0"/>
                <w:numId w:val="67"/>
              </w:numPr>
              <w:snapToGrid w:val="0"/>
              <w:jc w:val="both"/>
              <w:rPr>
                <w:color w:val="3333FF"/>
                <w:sz w:val="18"/>
                <w:szCs w:val="18"/>
              </w:rPr>
            </w:pPr>
            <w:r w:rsidRPr="00151DFB">
              <w:rPr>
                <w:color w:val="3333FF"/>
                <w:sz w:val="18"/>
                <w:szCs w:val="18"/>
              </w:rPr>
              <w:t xml:space="preserve">FD basis selection is </w:t>
            </w:r>
          </w:p>
          <w:p w14:paraId="45B2A6EF" w14:textId="77777777" w:rsidR="00F03E32" w:rsidRPr="00151DFB" w:rsidRDefault="00F03E32" w:rsidP="00F03E32">
            <w:pPr>
              <w:numPr>
                <w:ilvl w:val="1"/>
                <w:numId w:val="67"/>
              </w:numPr>
              <w:snapToGrid w:val="0"/>
              <w:jc w:val="both"/>
              <w:rPr>
                <w:color w:val="3333FF"/>
                <w:sz w:val="18"/>
                <w:szCs w:val="18"/>
              </w:rPr>
            </w:pPr>
            <w:r w:rsidRPr="00151DFB">
              <w:rPr>
                <w:color w:val="3333FF"/>
                <w:sz w:val="18"/>
                <w:szCs w:val="18"/>
              </w:rPr>
              <w:t xml:space="preserve">For refinement based on Rel-16 regular eType-II: per-layer with </w:t>
            </w:r>
            <w:r w:rsidRPr="00151DFB">
              <w:rPr>
                <w:i/>
                <w:color w:val="3333FF"/>
                <w:sz w:val="18"/>
                <w:szCs w:val="18"/>
              </w:rPr>
              <w:t>M</w:t>
            </w:r>
            <w:r w:rsidRPr="00151DFB">
              <w:rPr>
                <w:color w:val="3333FF"/>
                <w:sz w:val="18"/>
                <w:szCs w:val="18"/>
                <w:vertAlign w:val="subscript"/>
              </w:rPr>
              <w:t>v</w:t>
            </w:r>
            <w:r w:rsidRPr="00151DFB">
              <w:rPr>
                <w:color w:val="3333FF"/>
                <w:sz w:val="18"/>
                <w:szCs w:val="18"/>
              </w:rPr>
              <w:t xml:space="preserve">, </w:t>
            </w:r>
            <w:r w:rsidRPr="00151DFB">
              <w:rPr>
                <w:i/>
                <w:color w:val="3333FF"/>
                <w:sz w:val="18"/>
                <w:szCs w:val="18"/>
              </w:rPr>
              <w:t>p</w:t>
            </w:r>
            <w:r w:rsidRPr="00151DFB">
              <w:rPr>
                <w:color w:val="3333FF"/>
                <w:sz w:val="18"/>
                <w:szCs w:val="18"/>
                <w:vertAlign w:val="subscript"/>
              </w:rPr>
              <w:t>v</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3</w:t>
            </w:r>
            <w:r w:rsidRPr="00151DFB">
              <w:rPr>
                <w:color w:val="3333FF"/>
                <w:sz w:val="18"/>
                <w:szCs w:val="18"/>
              </w:rPr>
              <w:t xml:space="preserve">, and </w:t>
            </w:r>
            <w:r w:rsidRPr="00151DFB">
              <w:rPr>
                <w:i/>
                <w:color w:val="3333FF"/>
                <w:sz w:val="18"/>
                <w:szCs w:val="18"/>
              </w:rPr>
              <w:t>R</w:t>
            </w:r>
            <w:r w:rsidRPr="00151DFB">
              <w:rPr>
                <w:color w:val="3333FF"/>
                <w:sz w:val="18"/>
                <w:szCs w:val="18"/>
              </w:rPr>
              <w:t xml:space="preserve"> defined per Rel-16 specification</w:t>
            </w:r>
          </w:p>
          <w:p w14:paraId="71BB0194" w14:textId="77777777" w:rsidR="00F03E32" w:rsidRDefault="00F03E32" w:rsidP="00F03E32">
            <w:pPr>
              <w:numPr>
                <w:ilvl w:val="1"/>
                <w:numId w:val="67"/>
              </w:numPr>
              <w:snapToGrid w:val="0"/>
              <w:jc w:val="both"/>
              <w:rPr>
                <w:color w:val="3333FF"/>
                <w:sz w:val="18"/>
                <w:szCs w:val="18"/>
              </w:rPr>
            </w:pPr>
            <w:r w:rsidRPr="00151DFB">
              <w:rPr>
                <w:color w:val="3333FF"/>
                <w:sz w:val="18"/>
                <w:szCs w:val="18"/>
              </w:rPr>
              <w:t xml:space="preserve">For refinement based on Rel-17 PS FeType-II: layer-common with </w:t>
            </w:r>
            <w:r w:rsidRPr="00151DFB">
              <w:rPr>
                <w:i/>
                <w:color w:val="3333FF"/>
                <w:sz w:val="18"/>
                <w:szCs w:val="18"/>
              </w:rPr>
              <w:t>M</w:t>
            </w:r>
            <w:r w:rsidRPr="00151DFB">
              <w:rPr>
                <w:color w:val="3333FF"/>
                <w:sz w:val="18"/>
                <w:szCs w:val="18"/>
              </w:rPr>
              <w:t xml:space="preserve">, </w:t>
            </w:r>
            <w:r w:rsidRPr="00151DFB">
              <w:rPr>
                <w:i/>
                <w:color w:val="3333FF"/>
                <w:sz w:val="18"/>
                <w:szCs w:val="18"/>
              </w:rPr>
              <w:t>N</w:t>
            </w:r>
            <w:r w:rsidRPr="00151DFB">
              <w:rPr>
                <w:color w:val="3333FF"/>
                <w:sz w:val="18"/>
                <w:szCs w:val="18"/>
                <w:vertAlign w:val="subscript"/>
              </w:rPr>
              <w:t>3</w:t>
            </w:r>
            <w:r w:rsidRPr="00151DFB">
              <w:rPr>
                <w:color w:val="3333FF"/>
                <w:sz w:val="18"/>
                <w:szCs w:val="18"/>
              </w:rPr>
              <w:t xml:space="preserve">, and </w:t>
            </w:r>
            <w:r w:rsidRPr="00151DFB">
              <w:rPr>
                <w:i/>
                <w:color w:val="3333FF"/>
                <w:sz w:val="18"/>
                <w:szCs w:val="18"/>
              </w:rPr>
              <w:t>R</w:t>
            </w:r>
            <w:r w:rsidRPr="00151DFB">
              <w:rPr>
                <w:color w:val="3333FF"/>
                <w:sz w:val="18"/>
                <w:szCs w:val="18"/>
              </w:rPr>
              <w:t xml:space="preserve"> defined per Rel-17 specification</w:t>
            </w:r>
          </w:p>
          <w:p w14:paraId="2E38740B" w14:textId="77777777" w:rsidR="00F03E32" w:rsidRPr="00151DFB" w:rsidRDefault="00F03E32" w:rsidP="00F03E32">
            <w:pPr>
              <w:numPr>
                <w:ilvl w:val="1"/>
                <w:numId w:val="67"/>
              </w:numPr>
              <w:snapToGrid w:val="0"/>
              <w:jc w:val="both"/>
              <w:rPr>
                <w:color w:val="3333FF"/>
                <w:sz w:val="18"/>
                <w:szCs w:val="18"/>
              </w:rPr>
            </w:pPr>
            <w:r>
              <w:rPr>
                <w:color w:val="3333FF"/>
                <w:sz w:val="18"/>
                <w:szCs w:val="18"/>
              </w:rPr>
              <w:t>FFS: Details on FD basis selection window</w:t>
            </w:r>
          </w:p>
          <w:p w14:paraId="46C8856A" w14:textId="77777777" w:rsidR="00F03E32" w:rsidRPr="00AB2F80" w:rsidRDefault="00F03E32" w:rsidP="00F03E32">
            <w:pPr>
              <w:snapToGrid w:val="0"/>
              <w:jc w:val="both"/>
              <w:rPr>
                <w:color w:val="3333FF"/>
                <w:sz w:val="18"/>
                <w:szCs w:val="18"/>
              </w:rPr>
            </w:pPr>
            <w:r w:rsidRPr="00AB2F80">
              <w:rPr>
                <w:color w:val="3333FF"/>
                <w:sz w:val="18"/>
                <w:szCs w:val="18"/>
              </w:rPr>
              <w:t>Note: The supported value(s) for each of the defined parameters are to be discussed separately</w:t>
            </w:r>
            <w:r>
              <w:rPr>
                <w:color w:val="3333FF"/>
                <w:sz w:val="18"/>
                <w:szCs w:val="18"/>
              </w:rPr>
              <w:t xml:space="preserve"> (e.g. possibilities of adding new or removing existing value(s) in addition to those supported by legacy specification)</w:t>
            </w:r>
            <w:r w:rsidRPr="00AB2F80">
              <w:rPr>
                <w:color w:val="3333FF"/>
                <w:sz w:val="18"/>
                <w:szCs w:val="18"/>
              </w:rPr>
              <w:t>.</w:t>
            </w:r>
          </w:p>
          <w:p w14:paraId="15B30EEC" w14:textId="77777777" w:rsidR="00F03E32" w:rsidRPr="00AB2F80" w:rsidRDefault="00F03E32" w:rsidP="00F03E32">
            <w:pPr>
              <w:snapToGrid w:val="0"/>
              <w:jc w:val="both"/>
              <w:rPr>
                <w:color w:val="3333FF"/>
                <w:sz w:val="18"/>
                <w:szCs w:val="18"/>
              </w:rPr>
            </w:pPr>
          </w:p>
          <w:p w14:paraId="11503E4B" w14:textId="77777777" w:rsidR="00F03E32" w:rsidRPr="00AB2F80" w:rsidRDefault="00F03E32" w:rsidP="00F03E32">
            <w:pPr>
              <w:snapToGrid w:val="0"/>
              <w:jc w:val="both"/>
              <w:rPr>
                <w:color w:val="3333FF"/>
                <w:sz w:val="18"/>
                <w:szCs w:val="18"/>
              </w:rPr>
            </w:pPr>
          </w:p>
          <w:p w14:paraId="4E726C75" w14:textId="77777777" w:rsidR="00F03E32" w:rsidRPr="00C263AD" w:rsidRDefault="00F03E32" w:rsidP="00F03E32">
            <w:pPr>
              <w:snapToGrid w:val="0"/>
              <w:jc w:val="both"/>
              <w:rPr>
                <w:color w:val="3333FF"/>
                <w:sz w:val="18"/>
                <w:szCs w:val="18"/>
              </w:rPr>
            </w:pPr>
            <w:r w:rsidRPr="00AB2F80">
              <w:rPr>
                <w:b/>
                <w:color w:val="3333FF"/>
                <w:sz w:val="18"/>
                <w:szCs w:val="18"/>
                <w:u w:val="single"/>
              </w:rPr>
              <w:t>Offline proposal 1.2</w:t>
            </w:r>
            <w:r w:rsidRPr="00AB2F80">
              <w:rPr>
                <w:color w:val="3333FF"/>
                <w:sz w:val="18"/>
                <w:szCs w:val="18"/>
              </w:rPr>
              <w:t>:</w:t>
            </w:r>
            <w:r w:rsidRPr="00AB2F80">
              <w:rPr>
                <w:rFonts w:eastAsia="Batang"/>
                <w:color w:val="3333FF"/>
                <w:sz w:val="18"/>
                <w:szCs w:val="18"/>
              </w:rPr>
              <w:t xml:space="preserve"> On the SD basis selection for Type-II codebook refinement for CJT mTRP,</w:t>
            </w:r>
            <w:r w:rsidRPr="00AB2F80">
              <w:rPr>
                <w:color w:val="3333FF"/>
                <w:sz w:val="18"/>
                <w:szCs w:val="18"/>
              </w:rPr>
              <w:t xml:space="preserve"> following legacy (Rel-16 regular eType-II and Rel-17 PS FeType-II), </w:t>
            </w:r>
            <w:r w:rsidRPr="00C263AD">
              <w:rPr>
                <w:color w:val="3333FF"/>
                <w:sz w:val="18"/>
                <w:szCs w:val="18"/>
              </w:rPr>
              <w:t xml:space="preserve">SD basis selection is per CSI-RS-resource. </w:t>
            </w:r>
          </w:p>
          <w:p w14:paraId="16B79A99" w14:textId="6D84375D" w:rsidR="00F03E32" w:rsidRPr="00EB1C10" w:rsidRDefault="00F03E32" w:rsidP="00F03E32">
            <w:pPr>
              <w:pStyle w:val="ListParagraph"/>
              <w:numPr>
                <w:ilvl w:val="0"/>
                <w:numId w:val="69"/>
              </w:numPr>
              <w:snapToGrid w:val="0"/>
              <w:ind w:leftChars="0"/>
              <w:contextualSpacing/>
              <w:jc w:val="both"/>
              <w:rPr>
                <w:color w:val="3333FF"/>
                <w:sz w:val="18"/>
                <w:szCs w:val="18"/>
              </w:rPr>
            </w:pPr>
            <w:r>
              <w:rPr>
                <w:color w:val="3333FF"/>
                <w:sz w:val="18"/>
                <w:szCs w:val="18"/>
              </w:rPr>
              <w:t>D</w:t>
            </w:r>
            <w:r w:rsidRPr="00EB1C10">
              <w:rPr>
                <w:color w:val="3333FF"/>
                <w:sz w:val="18"/>
                <w:szCs w:val="18"/>
              </w:rPr>
              <w:t>own select from the following alternatives</w:t>
            </w:r>
            <w:r>
              <w:rPr>
                <w:color w:val="3333FF"/>
                <w:sz w:val="18"/>
                <w:szCs w:val="18"/>
              </w:rPr>
              <w:t xml:space="preserve"> (RAN1#110bis-e)</w:t>
            </w:r>
            <w:r w:rsidRPr="00EB1C10">
              <w:rPr>
                <w:color w:val="3333FF"/>
                <w:sz w:val="18"/>
                <w:szCs w:val="18"/>
              </w:rPr>
              <w:t>:</w:t>
            </w:r>
          </w:p>
          <w:p w14:paraId="1CB2AE1C" w14:textId="77777777" w:rsidR="00F03E32" w:rsidRPr="00AB2F80" w:rsidRDefault="00F03E32" w:rsidP="00F03E32">
            <w:pPr>
              <w:pStyle w:val="ListParagraph"/>
              <w:numPr>
                <w:ilvl w:val="1"/>
                <w:numId w:val="68"/>
              </w:numPr>
              <w:snapToGrid w:val="0"/>
              <w:ind w:leftChars="0"/>
              <w:rPr>
                <w:color w:val="3333FF"/>
                <w:sz w:val="18"/>
                <w:szCs w:val="18"/>
              </w:rPr>
            </w:pPr>
            <w:r w:rsidRPr="00AB2F80">
              <w:rPr>
                <w:color w:val="3333FF"/>
                <w:sz w:val="18"/>
                <w:szCs w:val="18"/>
              </w:rPr>
              <w:t xml:space="preserve">Alt1. </w:t>
            </w:r>
            <w:r>
              <w:rPr>
                <w:color w:val="3333FF"/>
                <w:sz w:val="18"/>
                <w:szCs w:val="18"/>
              </w:rPr>
              <w:t>P</w:t>
            </w:r>
            <w:r w:rsidRPr="00AB2F80">
              <w:rPr>
                <w:color w:val="3333FF"/>
                <w:sz w:val="18"/>
                <w:szCs w:val="18"/>
              </w:rPr>
              <w:t xml:space="preserve">er-CSI-RS-resource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parameter </w:t>
            </w:r>
          </w:p>
          <w:p w14:paraId="0DCE2970" w14:textId="77777777" w:rsidR="00F03E32" w:rsidRPr="00AB2F80" w:rsidRDefault="00F03E32" w:rsidP="00F03E32">
            <w:pPr>
              <w:pStyle w:val="ListParagraph"/>
              <w:numPr>
                <w:ilvl w:val="2"/>
                <w:numId w:val="68"/>
              </w:numPr>
              <w:snapToGrid w:val="0"/>
              <w:ind w:leftChars="0"/>
              <w:rPr>
                <w:color w:val="3333FF"/>
                <w:sz w:val="18"/>
                <w:szCs w:val="18"/>
              </w:rPr>
            </w:pPr>
            <w:r w:rsidRPr="00AB2F80">
              <w:rPr>
                <w:color w:val="3333FF"/>
                <w:sz w:val="18"/>
                <w:szCs w:val="18"/>
              </w:rPr>
              <w:t>TBD: Whether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w:t>
            </w:r>
            <w:r w:rsidRPr="00AB2F80">
              <w:rPr>
                <w:i/>
                <w:color w:val="3333FF"/>
                <w:sz w:val="18"/>
                <w:szCs w:val="18"/>
              </w:rPr>
              <w:t>n</w:t>
            </w:r>
            <w:r w:rsidRPr="00AB2F80">
              <w:rPr>
                <w:color w:val="3333FF"/>
                <w:sz w:val="18"/>
                <w:szCs w:val="18"/>
              </w:rPr>
              <w:t xml:space="preserve">=1, ..., </w:t>
            </w:r>
            <w:r w:rsidRPr="00AB2F80">
              <w:rPr>
                <w:i/>
                <w:color w:val="3333FF"/>
                <w:sz w:val="18"/>
                <w:szCs w:val="18"/>
              </w:rPr>
              <w:t>N</w:t>
            </w:r>
            <w:r w:rsidRPr="00AB2F80">
              <w:rPr>
                <w:color w:val="3333FF"/>
                <w:sz w:val="18"/>
                <w:szCs w:val="18"/>
              </w:rPr>
              <w:t xml:space="preserve">} are higher-layer configured by gNB, or the total </w:t>
            </w:r>
            <m:oMath>
              <m:nary>
                <m:naryPr>
                  <m:chr m:val="∑"/>
                  <m:limLoc m:val="subSup"/>
                  <m:ctrlPr>
                    <w:rPr>
                      <w:rFonts w:ascii="Cambria Math" w:hAnsi="Cambria Math"/>
                      <w:i/>
                      <w:color w:val="3333FF"/>
                      <w:sz w:val="18"/>
                      <w:szCs w:val="18"/>
                    </w:rPr>
                  </m:ctrlPr>
                </m:naryPr>
                <m:sub>
                  <m:r>
                    <w:rPr>
                      <w:rFonts w:ascii="Cambria Math" w:hAnsi="Cambria Math"/>
                      <w:color w:val="3333FF"/>
                      <w:sz w:val="18"/>
                      <w:szCs w:val="18"/>
                    </w:rPr>
                    <m:t>n=1</m:t>
                  </m:r>
                </m:sub>
                <m:sup>
                  <m:r>
                    <w:rPr>
                      <w:rFonts w:ascii="Cambria Math" w:hAnsi="Cambria Math"/>
                      <w:color w:val="3333FF"/>
                      <w:sz w:val="18"/>
                      <w:szCs w:val="18"/>
                    </w:rPr>
                    <m:t>N</m:t>
                  </m:r>
                </m:sup>
                <m:e>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e>
              </m:nary>
            </m:oMath>
            <w:r w:rsidRPr="00AB2F80">
              <w:rPr>
                <w:color w:val="3333FF"/>
                <w:sz w:val="18"/>
                <w:szCs w:val="18"/>
              </w:rPr>
              <w:t xml:space="preserve"> is higher-layer configured by gNB while {</w:t>
            </w:r>
            <w:r w:rsidRPr="00AB2F80">
              <w:rPr>
                <w:i/>
                <w:color w:val="3333FF"/>
                <w:sz w:val="18"/>
                <w:szCs w:val="18"/>
              </w:rPr>
              <w:t>L</w:t>
            </w:r>
            <w:r w:rsidRPr="00AB2F80">
              <w:rPr>
                <w:i/>
                <w:color w:val="3333FF"/>
                <w:sz w:val="18"/>
                <w:szCs w:val="18"/>
                <w:vertAlign w:val="subscript"/>
              </w:rPr>
              <w:t>n</w:t>
            </w:r>
            <w:r w:rsidRPr="00AB2F80">
              <w:rPr>
                <w:color w:val="3333FF"/>
                <w:sz w:val="18"/>
                <w:szCs w:val="18"/>
              </w:rPr>
              <w:t xml:space="preserve">, </w:t>
            </w:r>
            <w:r w:rsidRPr="00AB2F80">
              <w:rPr>
                <w:i/>
                <w:color w:val="3333FF"/>
                <w:sz w:val="18"/>
                <w:szCs w:val="18"/>
              </w:rPr>
              <w:t>n</w:t>
            </w:r>
            <w:r w:rsidRPr="00AB2F80">
              <w:rPr>
                <w:color w:val="3333FF"/>
                <w:sz w:val="18"/>
                <w:szCs w:val="18"/>
              </w:rPr>
              <w:t xml:space="preserve">=1, ..., </w:t>
            </w:r>
            <w:r w:rsidRPr="00AB2F80">
              <w:rPr>
                <w:i/>
                <w:color w:val="3333FF"/>
                <w:sz w:val="18"/>
                <w:szCs w:val="18"/>
              </w:rPr>
              <w:t>N</w:t>
            </w:r>
            <w:r w:rsidRPr="00AB2F80">
              <w:rPr>
                <w:color w:val="3333FF"/>
                <w:sz w:val="18"/>
                <w:szCs w:val="18"/>
              </w:rPr>
              <w:t>} are reported by the UE</w:t>
            </w:r>
          </w:p>
          <w:p w14:paraId="2B94AEA4" w14:textId="204DDFA8" w:rsidR="00613395" w:rsidRPr="00AB2F80" w:rsidRDefault="00F03E32" w:rsidP="003E09FC">
            <w:pPr>
              <w:pStyle w:val="ListParagraph"/>
              <w:numPr>
                <w:ilvl w:val="1"/>
                <w:numId w:val="68"/>
              </w:numPr>
              <w:snapToGrid w:val="0"/>
              <w:ind w:leftChars="0"/>
              <w:rPr>
                <w:color w:val="3333FF"/>
                <w:sz w:val="18"/>
                <w:szCs w:val="18"/>
              </w:rPr>
            </w:pPr>
            <w:r w:rsidRPr="00F03E32">
              <w:rPr>
                <w:color w:val="3333FF"/>
                <w:sz w:val="18"/>
                <w:szCs w:val="18"/>
              </w:rPr>
              <w:t xml:space="preserve">Alt2. Common </w:t>
            </w:r>
            <w:r w:rsidRPr="00F03E32">
              <w:rPr>
                <w:i/>
                <w:color w:val="3333FF"/>
                <w:sz w:val="18"/>
                <w:szCs w:val="18"/>
              </w:rPr>
              <w:t>L</w:t>
            </w:r>
            <w:r w:rsidRPr="00F03E32">
              <w:rPr>
                <w:color w:val="3333FF"/>
                <w:sz w:val="18"/>
                <w:szCs w:val="18"/>
              </w:rPr>
              <w:t xml:space="preserve"> parameter for all </w:t>
            </w:r>
            <w:r w:rsidRPr="00F03E32">
              <w:rPr>
                <w:i/>
                <w:color w:val="3333FF"/>
                <w:sz w:val="18"/>
                <w:szCs w:val="18"/>
              </w:rPr>
              <w:t>N</w:t>
            </w:r>
            <w:r w:rsidRPr="00F03E32">
              <w:rPr>
                <w:color w:val="3333FF"/>
                <w:sz w:val="18"/>
                <w:szCs w:val="18"/>
              </w:rPr>
              <w:t xml:space="preserve"> CSI-RS resources</w:t>
            </w:r>
          </w:p>
          <w:p w14:paraId="3FA7958B" w14:textId="3E99360F" w:rsidR="00613395" w:rsidRPr="00D8798B" w:rsidRDefault="00613395" w:rsidP="00613395">
            <w:pPr>
              <w:snapToGrid w:val="0"/>
              <w:rPr>
                <w:rFonts w:ascii="Times" w:eastAsia="Batang" w:hAnsi="Times"/>
                <w:sz w:val="16"/>
              </w:rPr>
            </w:pPr>
          </w:p>
        </w:tc>
      </w:tr>
    </w:tbl>
    <w:p w14:paraId="51CAE9ED" w14:textId="77777777" w:rsidR="00E24494" w:rsidRPr="007C2725" w:rsidRDefault="00E24494" w:rsidP="00E524E5">
      <w:pPr>
        <w:rPr>
          <w:sz w:val="20"/>
          <w:lang w:eastAsia="ko-KR"/>
        </w:rPr>
      </w:pPr>
    </w:p>
    <w:p w14:paraId="0ACE62F7" w14:textId="126EC781" w:rsidR="00562369" w:rsidRDefault="003F1872" w:rsidP="007C2725">
      <w:pPr>
        <w:rPr>
          <w:sz w:val="20"/>
          <w:lang w:val="en-US" w:eastAsia="ko-KR"/>
        </w:rPr>
      </w:pPr>
      <w:r>
        <w:rPr>
          <w:sz w:val="20"/>
          <w:lang w:val="en-US" w:eastAsia="ko-KR"/>
        </w:rPr>
        <w:t xml:space="preserve">Following legacy design, separate SD and FD bases for CJT codebook were agreed in RAN1#110. Two offline proposals regarding the details of SD and FD basis selections and corresponding parameters </w:t>
      </w:r>
      <w:r w:rsidR="00903310">
        <w:rPr>
          <w:sz w:val="20"/>
          <w:lang w:val="en-US" w:eastAsia="ko-KR"/>
        </w:rPr>
        <w:t>were</w:t>
      </w:r>
      <w:r>
        <w:rPr>
          <w:sz w:val="20"/>
          <w:lang w:val="en-US" w:eastAsia="ko-KR"/>
        </w:rPr>
        <w:t xml:space="preserve"> discussed via email. The first (offline proposal 1.1) proposes to reuse/extend the legacy SD and FD basis selection to </w:t>
      </w:r>
      <m:oMath>
        <m:r>
          <w:rPr>
            <w:rFonts w:ascii="Cambria Math" w:hAnsi="Cambria Math"/>
            <w:sz w:val="20"/>
            <w:lang w:val="en-US" w:eastAsia="ko-KR"/>
          </w:rPr>
          <m:t>N</m:t>
        </m:r>
      </m:oMath>
      <w:r>
        <w:rPr>
          <w:sz w:val="20"/>
          <w:lang w:val="en-US" w:eastAsia="ko-KR"/>
        </w:rPr>
        <w:t xml:space="preserve"> TRPs (or CSI-RS resources). We are supportive of this pr</w:t>
      </w:r>
      <w:r w:rsidR="00C46ED8">
        <w:rPr>
          <w:sz w:val="20"/>
          <w:lang w:val="en-US" w:eastAsia="ko-KR"/>
        </w:rPr>
        <w:t xml:space="preserve">oposal with a small clarification about the SD basis selection parameter </w:t>
      </w:r>
      <m:oMath>
        <m:r>
          <w:rPr>
            <w:rFonts w:ascii="Cambria Math" w:hAnsi="Cambria Math"/>
            <w:sz w:val="20"/>
            <w:lang w:val="en-US" w:eastAsia="ko-KR"/>
          </w:rPr>
          <m:t>L</m:t>
        </m:r>
      </m:oMath>
      <w:r w:rsidR="00C46ED8">
        <w:rPr>
          <w:sz w:val="20"/>
          <w:lang w:val="en-US" w:eastAsia="ko-KR"/>
        </w:rPr>
        <w:t xml:space="preserve">. In Rel.16, </w:t>
      </w:r>
      <m:oMath>
        <m:r>
          <w:rPr>
            <w:rFonts w:ascii="Cambria Math" w:hAnsi="Cambria Math"/>
            <w:sz w:val="20"/>
            <w:lang w:val="en-US" w:eastAsia="ko-KR"/>
          </w:rPr>
          <m:t>L</m:t>
        </m:r>
      </m:oMath>
      <w:r w:rsidR="00C46ED8">
        <w:rPr>
          <w:sz w:val="20"/>
          <w:lang w:val="en-US" w:eastAsia="ko-KR"/>
        </w:rPr>
        <w:t xml:space="preserve"> is configured via parameter combination, and in Rel.17, </w:t>
      </w:r>
      <m:oMath>
        <m:r>
          <w:rPr>
            <w:rFonts w:ascii="Cambria Math" w:hAnsi="Cambria Math"/>
            <w:sz w:val="20"/>
            <w:lang w:val="en-US" w:eastAsia="ko-KR"/>
          </w:rPr>
          <m:t>L</m:t>
        </m:r>
      </m:oMath>
      <w:r w:rsidR="00C46ED8">
        <w:rPr>
          <w:sz w:val="20"/>
          <w:lang w:val="en-US" w:eastAsia="ko-KR"/>
        </w:rPr>
        <w:t xml:space="preserve"> is given by </w:t>
      </w:r>
      <m:oMath>
        <m:r>
          <w:rPr>
            <w:rFonts w:ascii="Cambria Math" w:hAnsi="Cambria Math"/>
            <w:sz w:val="20"/>
            <w:lang w:val="en-US" w:eastAsia="ko-KR"/>
          </w:rPr>
          <m:t>L=</m:t>
        </m:r>
        <m:f>
          <m:fPr>
            <m:ctrlPr>
              <w:rPr>
                <w:rFonts w:ascii="Cambria Math" w:hAnsi="Cambria Math"/>
                <w:i/>
                <w:sz w:val="20"/>
                <w:lang w:val="en-US" w:eastAsia="ko-KR"/>
              </w:rPr>
            </m:ctrlPr>
          </m:fPr>
          <m:num>
            <m:r>
              <w:rPr>
                <w:rFonts w:ascii="Cambria Math" w:hAnsi="Cambria Math"/>
                <w:sz w:val="20"/>
                <w:lang w:val="en-US" w:eastAsia="ko-KR"/>
              </w:rPr>
              <m:t>α</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CSIRS</m:t>
                </m:r>
              </m:sub>
            </m:sSub>
          </m:num>
          <m:den>
            <m:r>
              <w:rPr>
                <w:rFonts w:ascii="Cambria Math" w:hAnsi="Cambria Math"/>
                <w:sz w:val="20"/>
                <w:lang w:val="en-US" w:eastAsia="ko-KR"/>
              </w:rPr>
              <m:t>2</m:t>
            </m:r>
          </m:den>
        </m:f>
      </m:oMath>
      <w:r w:rsidR="00C46ED8">
        <w:rPr>
          <w:sz w:val="20"/>
          <w:lang w:val="en-US" w:eastAsia="ko-KR"/>
        </w:rPr>
        <w:t xml:space="preserve">, and </w:t>
      </w:r>
      <m:oMath>
        <m:r>
          <w:rPr>
            <w:rFonts w:ascii="Cambria Math" w:hAnsi="Cambria Math"/>
            <w:sz w:val="20"/>
            <w:lang w:val="en-US" w:eastAsia="ko-KR"/>
          </w:rPr>
          <m:t>α</m:t>
        </m:r>
      </m:oMath>
      <w:r w:rsidR="00C46ED8">
        <w:rPr>
          <w:sz w:val="20"/>
          <w:lang w:val="en-US" w:eastAsia="ko-KR"/>
        </w:rPr>
        <w:t xml:space="preserve"> is configured via </w:t>
      </w:r>
      <w:r w:rsidR="00C46ED8">
        <w:rPr>
          <w:sz w:val="20"/>
          <w:lang w:val="en-US" w:eastAsia="ko-KR"/>
        </w:rPr>
        <w:lastRenderedPageBreak/>
        <w:t xml:space="preserve">parameter combination. Since Rel.17 codebook is designed for a specific use case (i.e. FDD reciprocity of angle and delay) and the parameter </w:t>
      </w:r>
      <m:oMath>
        <m:r>
          <w:rPr>
            <w:rFonts w:ascii="Cambria Math" w:hAnsi="Cambria Math"/>
            <w:sz w:val="20"/>
            <w:lang w:val="en-US" w:eastAsia="ko-KR"/>
          </w:rPr>
          <m:t>α</m:t>
        </m:r>
      </m:oMath>
      <w:r w:rsidR="00C46ED8">
        <w:rPr>
          <w:sz w:val="20"/>
          <w:lang w:val="en-US" w:eastAsia="ko-KR"/>
        </w:rPr>
        <w:t xml:space="preserve"> was introduced to allow selection of all CSI-RS ports</w:t>
      </w:r>
      <w:r w:rsidR="00903310">
        <w:rPr>
          <w:sz w:val="20"/>
          <w:lang w:val="en-US" w:eastAsia="ko-KR"/>
        </w:rPr>
        <w:t xml:space="preserve"> as a possible configuration</w:t>
      </w:r>
      <w:r w:rsidR="00C46ED8">
        <w:rPr>
          <w:sz w:val="20"/>
          <w:lang w:val="en-US" w:eastAsia="ko-KR"/>
        </w:rPr>
        <w:t xml:space="preserve">, we prefer to </w:t>
      </w:r>
      <w:r w:rsidR="00903310">
        <w:rPr>
          <w:sz w:val="20"/>
          <w:lang w:val="en-US" w:eastAsia="ko-KR"/>
        </w:rPr>
        <w:t>re</w:t>
      </w:r>
      <w:r w:rsidR="00C46ED8">
        <w:rPr>
          <w:sz w:val="20"/>
          <w:lang w:val="en-US" w:eastAsia="ko-KR"/>
        </w:rPr>
        <w:t>use the same design for Rel.17-based CJT port selection codebook</w:t>
      </w:r>
      <w:r w:rsidR="00903310">
        <w:rPr>
          <w:sz w:val="20"/>
          <w:lang w:val="en-US" w:eastAsia="ko-KR"/>
        </w:rPr>
        <w:t xml:space="preserve">, hence use parameter </w:t>
      </w:r>
      <m:oMath>
        <m:r>
          <w:rPr>
            <w:rFonts w:ascii="Cambria Math" w:hAnsi="Cambria Math"/>
            <w:sz w:val="20"/>
            <w:lang w:val="en-US" w:eastAsia="ko-KR"/>
          </w:rPr>
          <m:t>α</m:t>
        </m:r>
      </m:oMath>
      <w:r w:rsidR="00C46ED8">
        <w:rPr>
          <w:sz w:val="20"/>
          <w:lang w:val="en-US" w:eastAsia="ko-KR"/>
        </w:rPr>
        <w:t>.</w:t>
      </w:r>
    </w:p>
    <w:p w14:paraId="40905FD4" w14:textId="7DB9156A" w:rsidR="005025C0" w:rsidRDefault="005025C0" w:rsidP="007C2725">
      <w:pPr>
        <w:rPr>
          <w:sz w:val="20"/>
          <w:lang w:val="en-US" w:eastAsia="ko-KR"/>
        </w:rPr>
      </w:pPr>
    </w:p>
    <w:p w14:paraId="407775B3" w14:textId="5685427F" w:rsidR="005025C0" w:rsidRDefault="005025C0" w:rsidP="007C2725">
      <w:pPr>
        <w:rPr>
          <w:sz w:val="20"/>
          <w:lang w:val="en-US" w:eastAsia="ko-KR"/>
        </w:rPr>
      </w:pPr>
      <w:r>
        <w:rPr>
          <w:sz w:val="20"/>
          <w:lang w:val="en-US" w:eastAsia="ko-KR"/>
        </w:rPr>
        <w:t>The second (offline proposal 1.2) proposes</w:t>
      </w:r>
      <w:r w:rsidR="00903310">
        <w:rPr>
          <w:sz w:val="20"/>
          <w:lang w:val="en-US" w:eastAsia="ko-KR"/>
        </w:rPr>
        <w:t xml:space="preserve"> two alternatives for parameter </w:t>
      </w:r>
      <m:oMath>
        <m:r>
          <w:rPr>
            <w:rFonts w:ascii="Cambria Math" w:hAnsi="Cambria Math"/>
            <w:sz w:val="20"/>
            <w:lang w:val="en-US" w:eastAsia="ko-KR"/>
          </w:rPr>
          <m:t>L</m:t>
        </m:r>
      </m:oMath>
      <w:r w:rsidR="00903310">
        <w:rPr>
          <w:sz w:val="20"/>
          <w:lang w:val="en-US" w:eastAsia="ko-KR"/>
        </w:rPr>
        <w:t xml:space="preserve"> for </w:t>
      </w:r>
      <m:oMath>
        <m:r>
          <w:rPr>
            <w:rFonts w:ascii="Cambria Math" w:hAnsi="Cambria Math"/>
            <w:sz w:val="20"/>
            <w:lang w:val="en-US" w:eastAsia="ko-KR"/>
          </w:rPr>
          <m:t>N</m:t>
        </m:r>
      </m:oMath>
      <w:r w:rsidR="00903310">
        <w:rPr>
          <w:sz w:val="20"/>
          <w:lang w:val="en-US" w:eastAsia="ko-KR"/>
        </w:rPr>
        <w:t xml:space="preserve"> TRPs (or CSI-RS resources): Alt1 for per CSI-RS resource parameter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00903310">
        <w:rPr>
          <w:sz w:val="20"/>
          <w:lang w:val="en-US" w:eastAsia="ko-KR"/>
        </w:rPr>
        <w:t xml:space="preserve"> and Alt2 for one/common </w:t>
      </w:r>
      <m:oMath>
        <m:r>
          <w:rPr>
            <w:rFonts w:ascii="Cambria Math" w:hAnsi="Cambria Math"/>
            <w:sz w:val="20"/>
            <w:lang w:val="en-US" w:eastAsia="ko-KR"/>
          </w:rPr>
          <m:t>L</m:t>
        </m:r>
      </m:oMath>
      <w:r w:rsidR="00903310">
        <w:rPr>
          <w:sz w:val="20"/>
          <w:lang w:val="en-US" w:eastAsia="ko-KR"/>
        </w:rPr>
        <w:t xml:space="preserve"> parameter for all CSI-RS resource. We support Alt1 since it </w:t>
      </w:r>
      <w:r w:rsidR="00F505BD">
        <w:rPr>
          <w:sz w:val="20"/>
          <w:lang w:val="en-US" w:eastAsia="ko-KR"/>
        </w:rPr>
        <w:t>allows different</w:t>
      </w:r>
      <w:r w:rsidR="00903310">
        <w:rPr>
          <w:sz w:val="20"/>
          <w:lang w:val="en-US" w:eastAsia="ko-KR"/>
        </w:rPr>
        <w:t xml:space="preserve"> number of SD basis vectors </w:t>
      </w:r>
      <w:r w:rsidR="00F505BD">
        <w:rPr>
          <w:sz w:val="20"/>
          <w:lang w:val="en-US" w:eastAsia="ko-KR"/>
        </w:rPr>
        <w:t>for</w:t>
      </w:r>
      <w:r w:rsidR="00903310">
        <w:rPr>
          <w:sz w:val="20"/>
          <w:lang w:val="en-US" w:eastAsia="ko-KR"/>
        </w:rPr>
        <w:t xml:space="preserve"> different TRPs</w:t>
      </w:r>
      <w:r w:rsidR="00F505BD">
        <w:rPr>
          <w:sz w:val="20"/>
          <w:lang w:val="en-US" w:eastAsia="ko-KR"/>
        </w:rPr>
        <w:t>, which is needed in realistic scenarios</w:t>
      </w:r>
      <w:r w:rsidR="00903310">
        <w:rPr>
          <w:sz w:val="20"/>
          <w:lang w:val="en-US" w:eastAsia="ko-KR"/>
        </w:rPr>
        <w:t xml:space="preserve"> (</w:t>
      </w:r>
      <w:r w:rsidR="00F505BD">
        <w:rPr>
          <w:sz w:val="20"/>
          <w:lang w:val="en-US" w:eastAsia="ko-KR"/>
        </w:rPr>
        <w:t>e.g.</w:t>
      </w:r>
      <w:r w:rsidR="00903310">
        <w:rPr>
          <w:sz w:val="20"/>
          <w:lang w:val="en-US" w:eastAsia="ko-KR"/>
        </w:rPr>
        <w:t xml:space="preserve"> non-co-located inter-site scenario).</w:t>
      </w:r>
      <w:r w:rsidR="00F505BD">
        <w:rPr>
          <w:sz w:val="20"/>
          <w:lang w:val="en-US" w:eastAsia="ko-KR"/>
        </w:rPr>
        <w:t xml:space="preserve"> It can </w:t>
      </w:r>
      <w:r w:rsidR="00093322">
        <w:rPr>
          <w:sz w:val="20"/>
          <w:lang w:val="en-US" w:eastAsia="ko-KR"/>
        </w:rPr>
        <w:t xml:space="preserve">also </w:t>
      </w:r>
      <w:r w:rsidR="00F505BD">
        <w:rPr>
          <w:sz w:val="20"/>
          <w:lang w:val="en-US" w:eastAsia="ko-KR"/>
        </w:rPr>
        <w:t>be beneficial to control the overhead of W2 (e.g. bitmap size</w:t>
      </w:r>
      <w:r w:rsidR="002208B9">
        <w:rPr>
          <w:sz w:val="20"/>
          <w:lang w:val="en-US" w:eastAsia="ko-KR"/>
        </w:rPr>
        <w:t xml:space="preserve"> reduction</w:t>
      </w:r>
      <w:r w:rsidR="00F505BD">
        <w:rPr>
          <w:sz w:val="20"/>
          <w:lang w:val="en-US" w:eastAsia="ko-KR"/>
        </w:rPr>
        <w:t>) reporting.</w:t>
      </w:r>
      <w:r w:rsidR="00903310">
        <w:rPr>
          <w:sz w:val="20"/>
          <w:lang w:val="en-US" w:eastAsia="ko-KR"/>
        </w:rPr>
        <w:t xml:space="preserve"> Besides, Alt1 achieves better performance-overhead tradeoff than Alt2, as shown in section </w:t>
      </w:r>
      <w:r w:rsidR="00EB741D">
        <w:rPr>
          <w:sz w:val="20"/>
          <w:lang w:val="en-US" w:eastAsia="ko-KR"/>
        </w:rPr>
        <w:t>2</w:t>
      </w:r>
      <w:r w:rsidR="00903310">
        <w:rPr>
          <w:sz w:val="20"/>
          <w:lang w:val="en-US" w:eastAsia="ko-KR"/>
        </w:rPr>
        <w:t>.3.</w:t>
      </w:r>
    </w:p>
    <w:p w14:paraId="1FC150C3" w14:textId="56440861" w:rsidR="00F505BD" w:rsidRDefault="00F505BD" w:rsidP="007C2725">
      <w:pPr>
        <w:rPr>
          <w:sz w:val="20"/>
          <w:lang w:val="en-US" w:eastAsia="ko-KR"/>
        </w:rPr>
      </w:pPr>
    </w:p>
    <w:p w14:paraId="2862C9F9" w14:textId="685098B3" w:rsidR="00F505BD" w:rsidRDefault="00F505BD" w:rsidP="007C2725">
      <w:pPr>
        <w:rPr>
          <w:sz w:val="20"/>
          <w:lang w:val="en-US" w:eastAsia="ko-KR"/>
        </w:rPr>
      </w:pPr>
      <w:r>
        <w:rPr>
          <w:sz w:val="20"/>
          <w:lang w:val="en-US" w:eastAsia="ko-KR"/>
        </w:rPr>
        <w:t>Regarding the set of values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we prefer to follow legacy and allow NW to configure them. There are two ways NW can provide these values to the UE. In example 1, NW can configure one value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for each </w:t>
      </w:r>
      <m:oMath>
        <m:r>
          <w:rPr>
            <w:rFonts w:ascii="Cambria Math" w:hAnsi="Cambria Math"/>
            <w:sz w:val="20"/>
            <w:lang w:val="en-US" w:eastAsia="ko-KR"/>
          </w:rPr>
          <m:t>n</m:t>
        </m:r>
      </m:oMath>
      <w:r>
        <w:rPr>
          <w:sz w:val="20"/>
          <w:lang w:val="en-US" w:eastAsia="ko-KR"/>
        </w:rPr>
        <w:t xml:space="preserve">. In example 2, NW can configure one value </w:t>
      </w:r>
      <m:oMath>
        <m:r>
          <w:rPr>
            <w:rFonts w:ascii="Cambria Math" w:hAnsi="Cambria Math"/>
            <w:sz w:val="20"/>
            <w:lang w:val="en-US" w:eastAsia="ko-KR"/>
          </w:rPr>
          <m:t>L</m:t>
        </m:r>
      </m:oMath>
      <w:r>
        <w:rPr>
          <w:sz w:val="20"/>
          <w:lang w:val="en-US" w:eastAsia="ko-KR"/>
        </w:rPr>
        <w:t xml:space="preserve">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for each </w:t>
      </w:r>
      <m:oMath>
        <m:r>
          <w:rPr>
            <w:rFonts w:ascii="Cambria Math" w:hAnsi="Cambria Math"/>
            <w:sz w:val="20"/>
            <w:lang w:val="en-US" w:eastAsia="ko-KR"/>
          </w:rPr>
          <m:t>n</m:t>
        </m:r>
      </m:oMath>
      <w:r>
        <w:rPr>
          <w:sz w:val="20"/>
          <w:lang w:val="en-US" w:eastAsia="ko-KR"/>
        </w:rPr>
        <w:t xml:space="preserve"> is derived based on the configured </w:t>
      </w:r>
      <m:oMath>
        <m:r>
          <w:rPr>
            <w:rFonts w:ascii="Cambria Math" w:hAnsi="Cambria Math"/>
            <w:sz w:val="20"/>
            <w:lang w:val="en-US" w:eastAsia="ko-KR"/>
          </w:rPr>
          <m:t>L</m:t>
        </m:r>
      </m:oMath>
      <w:r>
        <w:rPr>
          <w:sz w:val="20"/>
          <w:lang w:val="en-US" w:eastAsia="ko-KR"/>
        </w:rPr>
        <w:t xml:space="preserve">. For instance, NW can configure </w:t>
      </w:r>
      <m:oMath>
        <m:r>
          <w:rPr>
            <w:rFonts w:ascii="Cambria Math" w:hAnsi="Cambria Math"/>
            <w:sz w:val="20"/>
            <w:lang w:val="en-US" w:eastAsia="ko-KR"/>
          </w:rPr>
          <m:t>L=4</m:t>
        </m:r>
      </m:oMath>
      <w:r>
        <w:rPr>
          <w:sz w:val="20"/>
          <w:lang w:val="en-US" w:eastAsia="ko-KR"/>
        </w:rPr>
        <w:t xml:space="preserve">, and the UE can use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=L=4</m:t>
        </m:r>
      </m:oMath>
      <w:r>
        <w:rPr>
          <w:sz w:val="20"/>
          <w:lang w:val="en-US" w:eastAsia="ko-KR"/>
        </w:rPr>
        <w:t xml:space="preserve"> for TRP 1,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L</m:t>
            </m:r>
          </m:num>
          <m:den>
            <m:r>
              <w:rPr>
                <w:rFonts w:ascii="Cambria Math" w:hAnsi="Cambria Math"/>
                <w:sz w:val="20"/>
                <w:lang w:val="en-US" w:eastAsia="ko-KR"/>
              </w:rPr>
              <m:t>2</m:t>
            </m:r>
          </m:den>
        </m:f>
        <m:r>
          <w:rPr>
            <w:rFonts w:ascii="Cambria Math" w:hAnsi="Cambria Math"/>
            <w:sz w:val="20"/>
            <w:lang w:val="en-US" w:eastAsia="ko-KR"/>
          </w:rPr>
          <m:t>=2</m:t>
        </m:r>
      </m:oMath>
      <w:r>
        <w:rPr>
          <w:sz w:val="20"/>
          <w:lang w:val="en-US" w:eastAsia="ko-KR"/>
        </w:rPr>
        <w:t xml:space="preserve"> for TRP </w:t>
      </w:r>
      <m:oMath>
        <m:r>
          <w:rPr>
            <w:rFonts w:ascii="Cambria Math" w:hAnsi="Cambria Math"/>
            <w:sz w:val="20"/>
            <w:lang w:val="en-US" w:eastAsia="ko-KR"/>
          </w:rPr>
          <m:t>n&gt;1</m:t>
        </m:r>
      </m:oMath>
      <w:r>
        <w:rPr>
          <w:sz w:val="20"/>
          <w:lang w:val="en-US" w:eastAsia="ko-KR"/>
        </w:rPr>
        <w:t>.</w:t>
      </w:r>
    </w:p>
    <w:p w14:paraId="1A60FE51" w14:textId="77777777" w:rsidR="003F1872" w:rsidRDefault="003F1872" w:rsidP="007C2725">
      <w:pPr>
        <w:rPr>
          <w:sz w:val="20"/>
          <w:lang w:val="en-US" w:eastAsia="ko-KR"/>
        </w:rPr>
      </w:pPr>
    </w:p>
    <w:p w14:paraId="3B8A3B5B" w14:textId="77777777" w:rsidR="00CB7D24" w:rsidRDefault="007C2725" w:rsidP="00CB7D24">
      <w:pPr>
        <w:rPr>
          <w:i/>
          <w:sz w:val="20"/>
          <w:lang w:val="en-US" w:eastAsia="ko-KR"/>
        </w:rPr>
      </w:pPr>
      <w:r w:rsidRPr="007C2725">
        <w:rPr>
          <w:b/>
          <w:i/>
          <w:sz w:val="20"/>
          <w:lang w:val="en-US" w:eastAsia="ko-KR"/>
        </w:rPr>
        <w:t xml:space="preserve">Proposal </w:t>
      </w:r>
      <w:r w:rsidR="00ED5A41">
        <w:rPr>
          <w:b/>
          <w:i/>
          <w:sz w:val="20"/>
          <w:lang w:val="en-US" w:eastAsia="ko-KR"/>
        </w:rPr>
        <w:t>3</w:t>
      </w:r>
      <w:r w:rsidR="00CB7D24">
        <w:rPr>
          <w:i/>
          <w:sz w:val="20"/>
          <w:lang w:val="en-US" w:eastAsia="ko-KR"/>
        </w:rPr>
        <w:t xml:space="preserve">: </w:t>
      </w:r>
    </w:p>
    <w:p w14:paraId="54D5DAE8" w14:textId="4484CB48" w:rsidR="003F0123" w:rsidRDefault="003F0123" w:rsidP="003E09FC">
      <w:pPr>
        <w:pStyle w:val="ListParagraph"/>
        <w:numPr>
          <w:ilvl w:val="0"/>
          <w:numId w:val="48"/>
        </w:numPr>
        <w:ind w:leftChars="0"/>
        <w:rPr>
          <w:i/>
          <w:sz w:val="20"/>
          <w:lang w:val="en-US" w:eastAsia="ko-KR"/>
        </w:rPr>
      </w:pPr>
      <w:r>
        <w:rPr>
          <w:i/>
          <w:sz w:val="20"/>
          <w:lang w:val="en-US" w:eastAsia="ko-KR"/>
        </w:rPr>
        <w:t>Support offline proposal 1.1 w</w:t>
      </w:r>
      <w:r w:rsidR="00C46ED8">
        <w:rPr>
          <w:i/>
          <w:sz w:val="20"/>
          <w:lang w:val="en-US" w:eastAsia="ko-KR"/>
        </w:rPr>
        <w:t>ith the following modification regarding SD basis selection parameter</w:t>
      </w:r>
    </w:p>
    <w:p w14:paraId="2B3D9157" w14:textId="13D686EC" w:rsidR="003F0123" w:rsidRDefault="003F0123" w:rsidP="003E09FC">
      <w:pPr>
        <w:pStyle w:val="ListParagraph"/>
        <w:numPr>
          <w:ilvl w:val="1"/>
          <w:numId w:val="48"/>
        </w:numPr>
        <w:ind w:leftChars="0"/>
        <w:rPr>
          <w:i/>
          <w:sz w:val="20"/>
          <w:lang w:val="en-US" w:eastAsia="ko-KR"/>
        </w:rPr>
      </w:pPr>
      <w:r>
        <w:rPr>
          <w:i/>
          <w:sz w:val="20"/>
          <w:lang w:val="en-US" w:eastAsia="ko-KR"/>
        </w:rPr>
        <w:t xml:space="preserve">Reusing parameter </w:t>
      </w:r>
      <m:oMath>
        <m:r>
          <w:rPr>
            <w:rFonts w:ascii="Cambria Math" w:hAnsi="Cambria Math"/>
            <w:sz w:val="20"/>
            <w:lang w:val="en-US" w:eastAsia="ko-KR"/>
          </w:rPr>
          <m:t>α</m:t>
        </m:r>
      </m:oMath>
      <w:r>
        <w:rPr>
          <w:i/>
          <w:sz w:val="20"/>
          <w:lang w:val="en-US" w:eastAsia="ko-KR"/>
        </w:rPr>
        <w:t xml:space="preserve"> </w:t>
      </w:r>
      <w:r w:rsidR="00C46ED8">
        <w:rPr>
          <w:i/>
          <w:sz w:val="20"/>
          <w:lang w:val="en-US" w:eastAsia="ko-KR"/>
        </w:rPr>
        <w:t xml:space="preserve">(defined per Rel.17 specification) </w:t>
      </w:r>
      <w:r>
        <w:rPr>
          <w:i/>
          <w:sz w:val="20"/>
          <w:lang w:val="en-US" w:eastAsia="ko-KR"/>
        </w:rPr>
        <w:t xml:space="preserve">for Rel.17-based CJT </w:t>
      </w:r>
      <w:r w:rsidR="00C46ED8">
        <w:rPr>
          <w:i/>
          <w:sz w:val="20"/>
          <w:lang w:val="en-US" w:eastAsia="ko-KR"/>
        </w:rPr>
        <w:t xml:space="preserve">port selection </w:t>
      </w:r>
      <w:r>
        <w:rPr>
          <w:i/>
          <w:sz w:val="20"/>
          <w:lang w:val="en-US" w:eastAsia="ko-KR"/>
        </w:rPr>
        <w:t>codebook</w:t>
      </w:r>
    </w:p>
    <w:p w14:paraId="574E3D6E" w14:textId="1510B401" w:rsidR="00562369" w:rsidRDefault="00711A96" w:rsidP="003E09FC">
      <w:pPr>
        <w:pStyle w:val="ListParagraph"/>
        <w:numPr>
          <w:ilvl w:val="0"/>
          <w:numId w:val="48"/>
        </w:numPr>
        <w:ind w:leftChars="0"/>
        <w:rPr>
          <w:i/>
          <w:sz w:val="20"/>
          <w:lang w:val="en-US" w:eastAsia="ko-KR"/>
        </w:rPr>
      </w:pPr>
      <w:r>
        <w:rPr>
          <w:i/>
          <w:sz w:val="20"/>
          <w:lang w:val="en-US" w:eastAsia="ko-KR"/>
        </w:rPr>
        <w:t>Support Alt1 in offline proposal 1.2</w:t>
      </w:r>
      <w:r w:rsidR="003F0123">
        <w:rPr>
          <w:i/>
          <w:sz w:val="20"/>
          <w:lang w:val="en-US" w:eastAsia="ko-KR"/>
        </w:rPr>
        <w:t xml:space="preserve"> with the following </w:t>
      </w:r>
      <w:r w:rsidR="00F505BD">
        <w:rPr>
          <w:i/>
          <w:sz w:val="20"/>
          <w:lang w:val="en-US" w:eastAsia="ko-KR"/>
        </w:rPr>
        <w:t xml:space="preserve">examples </w:t>
      </w:r>
      <w:r w:rsidR="003F0123">
        <w:rPr>
          <w:i/>
          <w:sz w:val="20"/>
          <w:lang w:val="en-US" w:eastAsia="ko-KR"/>
        </w:rPr>
        <w:t>included in TBD</w:t>
      </w:r>
    </w:p>
    <w:p w14:paraId="17631730" w14:textId="3E2443FA" w:rsidR="00F505BD" w:rsidRDefault="00F505BD" w:rsidP="003E09FC">
      <w:pPr>
        <w:pStyle w:val="ListParagraph"/>
        <w:numPr>
          <w:ilvl w:val="1"/>
          <w:numId w:val="48"/>
        </w:numPr>
        <w:ind w:leftChars="0"/>
        <w:rPr>
          <w:i/>
          <w:sz w:val="20"/>
          <w:lang w:val="en-US" w:eastAsia="ko-KR"/>
        </w:rPr>
      </w:pPr>
      <w:r>
        <w:rPr>
          <w:i/>
          <w:sz w:val="20"/>
          <w:lang w:val="en-US" w:eastAsia="ko-KR"/>
        </w:rPr>
        <w:t xml:space="preserve">Ex1: Each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i/>
          <w:sz w:val="20"/>
          <w:lang w:val="en-US" w:eastAsia="ko-KR"/>
        </w:rPr>
        <w:t xml:space="preserve"> is configured</w:t>
      </w:r>
    </w:p>
    <w:p w14:paraId="0B67A4AB" w14:textId="7DCECCCA" w:rsidR="003F0123" w:rsidRPr="00562369" w:rsidRDefault="00F505BD" w:rsidP="003E09FC">
      <w:pPr>
        <w:pStyle w:val="ListParagraph"/>
        <w:numPr>
          <w:ilvl w:val="1"/>
          <w:numId w:val="48"/>
        </w:numPr>
        <w:ind w:leftChars="0"/>
        <w:rPr>
          <w:i/>
          <w:sz w:val="20"/>
          <w:lang w:val="en-US" w:eastAsia="ko-KR"/>
        </w:rPr>
      </w:pPr>
      <w:r>
        <w:rPr>
          <w:i/>
          <w:sz w:val="20"/>
          <w:lang w:val="en-US" w:eastAsia="ko-KR"/>
        </w:rPr>
        <w:t>Ex2:</w:t>
      </w:r>
      <w:r w:rsidR="003F0123">
        <w:rPr>
          <w:i/>
          <w:sz w:val="20"/>
          <w:lang w:val="en-US" w:eastAsia="ko-KR"/>
        </w:rPr>
        <w:t xml:space="preserve"> One </w:t>
      </w:r>
      <m:oMath>
        <m:r>
          <w:rPr>
            <w:rFonts w:ascii="Cambria Math" w:hAnsi="Cambria Math"/>
            <w:sz w:val="20"/>
            <w:lang w:val="en-US" w:eastAsia="ko-KR"/>
          </w:rPr>
          <m:t>L</m:t>
        </m:r>
      </m:oMath>
      <w:r w:rsidR="003F0123">
        <w:rPr>
          <w:i/>
          <w:sz w:val="20"/>
          <w:lang w:val="en-US" w:eastAsia="ko-KR"/>
        </w:rPr>
        <w:t xml:space="preserve"> is configured, and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003F0123">
        <w:rPr>
          <w:i/>
          <w:sz w:val="20"/>
          <w:lang w:val="en-US" w:eastAsia="ko-KR"/>
        </w:rPr>
        <w:t xml:space="preserve">} is determined based on the configured </w:t>
      </w:r>
      <m:oMath>
        <m:r>
          <w:rPr>
            <w:rFonts w:ascii="Cambria Math" w:hAnsi="Cambria Math"/>
            <w:sz w:val="20"/>
            <w:lang w:val="en-US" w:eastAsia="ko-KR"/>
          </w:rPr>
          <m:t>L</m:t>
        </m:r>
      </m:oMath>
      <w:r w:rsidR="003F0123">
        <w:rPr>
          <w:i/>
          <w:sz w:val="20"/>
          <w:lang w:val="en-US" w:eastAsia="ko-KR"/>
        </w:rPr>
        <w:t xml:space="preserve"> value</w:t>
      </w:r>
    </w:p>
    <w:p w14:paraId="6F9796D9" w14:textId="77777777" w:rsidR="007C2725" w:rsidRPr="007C2725" w:rsidRDefault="007C2725" w:rsidP="00562369">
      <w:pPr>
        <w:pStyle w:val="ListParagraph"/>
        <w:ind w:leftChars="0" w:left="720"/>
        <w:rPr>
          <w:i/>
          <w:sz w:val="20"/>
          <w:lang w:val="en-US" w:eastAsia="ko-KR"/>
        </w:rPr>
      </w:pPr>
    </w:p>
    <w:p w14:paraId="258306A2" w14:textId="77777777" w:rsidR="00E524E5" w:rsidRPr="0083338D" w:rsidRDefault="00E524E5" w:rsidP="0083338D">
      <w:pPr>
        <w:rPr>
          <w:sz w:val="20"/>
          <w:lang w:eastAsia="ko-KR"/>
        </w:rPr>
      </w:pPr>
    </w:p>
    <w:p w14:paraId="2EA23BCF" w14:textId="58FCBDA0" w:rsidR="006C1EAF" w:rsidRDefault="00951C2D" w:rsidP="00E524E5">
      <w:pPr>
        <w:pStyle w:val="ListParagraph"/>
        <w:numPr>
          <w:ilvl w:val="2"/>
          <w:numId w:val="2"/>
        </w:numPr>
        <w:ind w:leftChars="0" w:left="720"/>
        <w:rPr>
          <w:lang w:eastAsia="ko-KR"/>
        </w:rPr>
      </w:pPr>
      <w:r>
        <w:rPr>
          <w:lang w:eastAsia="ko-KR"/>
        </w:rPr>
        <w:t>Issue 5 (NNZC and bitmap design)</w:t>
      </w:r>
    </w:p>
    <w:p w14:paraId="651A82EA"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rsidRPr="00984AB5" w14:paraId="5364A2B7" w14:textId="77777777" w:rsidTr="003C3EAB">
        <w:tc>
          <w:tcPr>
            <w:tcW w:w="9629" w:type="dxa"/>
          </w:tcPr>
          <w:p w14:paraId="64E1F345" w14:textId="65DD19F6" w:rsidR="00984AB5" w:rsidRPr="00984AB5" w:rsidRDefault="00984AB5" w:rsidP="00984AB5">
            <w:pPr>
              <w:snapToGrid w:val="0"/>
              <w:rPr>
                <w:rFonts w:ascii="Times" w:hAnsi="Times" w:cs="Times"/>
                <w:sz w:val="20"/>
                <w:highlight w:val="green"/>
              </w:rPr>
            </w:pPr>
            <w:r w:rsidRPr="00984AB5">
              <w:rPr>
                <w:rFonts w:ascii="Times" w:eastAsia="Batang" w:hAnsi="Times" w:cs="Times"/>
                <w:sz w:val="20"/>
              </w:rPr>
              <w:t xml:space="preserve">[2] </w:t>
            </w:r>
            <w:r w:rsidRPr="00984AB5">
              <w:rPr>
                <w:rFonts w:ascii="Times" w:eastAsia="Batang" w:hAnsi="Times" w:cs="Times"/>
                <w:b/>
                <w:bCs/>
                <w:sz w:val="20"/>
                <w:highlight w:val="green"/>
              </w:rPr>
              <w:t>Agreement</w:t>
            </w:r>
          </w:p>
          <w:p w14:paraId="4B3E8637" w14:textId="77777777" w:rsidR="00984AB5" w:rsidRPr="00984AB5" w:rsidRDefault="00984AB5" w:rsidP="00984AB5">
            <w:pPr>
              <w:snapToGrid w:val="0"/>
              <w:rPr>
                <w:sz w:val="20"/>
              </w:rPr>
            </w:pPr>
            <w:r w:rsidRPr="00984AB5">
              <w:rPr>
                <w:rFonts w:ascii="Times" w:eastAsia="Batang" w:hAnsi="Times"/>
                <w:sz w:val="20"/>
              </w:rPr>
              <w:t xml:space="preserve">On the Type-II codebook refinement for CJT mTRP, the resulting codebook(s) are associated with </w:t>
            </w:r>
            <w:r w:rsidRPr="00984AB5">
              <w:rPr>
                <w:rFonts w:ascii="Times" w:eastAsia="Batang" w:hAnsi="Times"/>
                <w:i/>
                <w:iCs/>
                <w:sz w:val="20"/>
              </w:rPr>
              <w:t>at least</w:t>
            </w:r>
            <w:r w:rsidRPr="00984AB5">
              <w:rPr>
                <w:rFonts w:ascii="Times" w:eastAsia="Batang" w:hAnsi="Times"/>
                <w:sz w:val="20"/>
              </w:rPr>
              <w:t xml:space="preserve"> the following parameters:</w:t>
            </w:r>
          </w:p>
          <w:p w14:paraId="69C29FBF" w14:textId="0BBBE8BE" w:rsidR="00984AB5" w:rsidRPr="00984AB5" w:rsidRDefault="00984AB5" w:rsidP="003E09FC">
            <w:pPr>
              <w:numPr>
                <w:ilvl w:val="1"/>
                <w:numId w:val="45"/>
              </w:numPr>
              <w:snapToGrid w:val="0"/>
              <w:rPr>
                <w:rFonts w:ascii="Times" w:eastAsia="Batang" w:hAnsi="Times"/>
                <w:strike/>
                <w:color w:val="FF0000"/>
                <w:sz w:val="20"/>
              </w:rPr>
            </w:pPr>
            <w:r w:rsidRPr="00984AB5">
              <w:rPr>
                <w:rFonts w:ascii="Times" w:eastAsia="Batang" w:hAnsi="Times"/>
                <w:sz w:val="20"/>
              </w:rPr>
              <w:t>…</w:t>
            </w:r>
          </w:p>
          <w:p w14:paraId="6A7760B7" w14:textId="77777777" w:rsidR="00984AB5" w:rsidRPr="00984AB5" w:rsidRDefault="00984AB5" w:rsidP="003E09FC">
            <w:pPr>
              <w:numPr>
                <w:ilvl w:val="0"/>
                <w:numId w:val="45"/>
              </w:numPr>
              <w:snapToGrid w:val="0"/>
              <w:rPr>
                <w:rFonts w:ascii="Times" w:eastAsia="Batang" w:hAnsi="Times"/>
                <w:sz w:val="20"/>
              </w:rPr>
            </w:pPr>
            <w:r w:rsidRPr="00984AB5">
              <w:rPr>
                <w:rFonts w:ascii="Times" w:eastAsia="Batang" w:hAnsi="Times"/>
                <w:sz w:val="20"/>
                <w:highlight w:val="yellow"/>
              </w:rPr>
              <w:t>Number of non-zero coefficients and bitmap to indicate non-zero coefficients</w:t>
            </w:r>
            <w:r w:rsidRPr="00984AB5">
              <w:rPr>
                <w:rFonts w:ascii="Times" w:eastAsia="Batang" w:hAnsi="Times"/>
                <w:sz w:val="20"/>
              </w:rPr>
              <w:t xml:space="preserve">, </w:t>
            </w:r>
            <w:r w:rsidRPr="00984AB5">
              <w:rPr>
                <w:rFonts w:ascii="Times" w:eastAsia="Batang" w:hAnsi="Times"/>
                <w:sz w:val="20"/>
                <w:highlight w:val="yellow"/>
              </w:rPr>
              <w:t>including whether it is per TRP/TRP-group (separate) or across all TRPs/TRP-groups (joint): a part of CSI report</w:t>
            </w:r>
          </w:p>
          <w:p w14:paraId="295C727F" w14:textId="77777777" w:rsidR="00E24494" w:rsidRDefault="00984AB5" w:rsidP="003E09FC">
            <w:pPr>
              <w:numPr>
                <w:ilvl w:val="0"/>
                <w:numId w:val="45"/>
              </w:numPr>
              <w:snapToGrid w:val="0"/>
              <w:rPr>
                <w:rFonts w:ascii="Times" w:eastAsia="Batang" w:hAnsi="Times"/>
                <w:sz w:val="20"/>
              </w:rPr>
            </w:pPr>
            <w:r w:rsidRPr="00984AB5">
              <w:rPr>
                <w:rFonts w:ascii="Times" w:eastAsia="Batang" w:hAnsi="Times"/>
                <w:sz w:val="20"/>
              </w:rPr>
              <w:t>…</w:t>
            </w:r>
          </w:p>
          <w:p w14:paraId="74661B9C" w14:textId="511D50E1" w:rsidR="004837FE" w:rsidRDefault="004837FE" w:rsidP="004837FE">
            <w:pPr>
              <w:snapToGrid w:val="0"/>
              <w:rPr>
                <w:rFonts w:ascii="Times" w:eastAsia="Batang" w:hAnsi="Times"/>
                <w:sz w:val="20"/>
              </w:rPr>
            </w:pPr>
          </w:p>
          <w:p w14:paraId="68935D57" w14:textId="77777777" w:rsidR="004837FE" w:rsidRPr="00613395" w:rsidRDefault="004837FE" w:rsidP="004837FE">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6CB4A10D" w14:textId="77777777" w:rsidR="004837FE" w:rsidRDefault="004837FE" w:rsidP="004837FE">
            <w:pPr>
              <w:snapToGrid w:val="0"/>
              <w:rPr>
                <w:rFonts w:ascii="Times" w:eastAsia="Batang" w:hAnsi="Times"/>
                <w:sz w:val="20"/>
              </w:rPr>
            </w:pPr>
          </w:p>
          <w:p w14:paraId="152399DF" w14:textId="705E6112" w:rsidR="004837FE" w:rsidRPr="008C2A0C" w:rsidRDefault="004837FE" w:rsidP="004837FE">
            <w:pPr>
              <w:snapToGrid w:val="0"/>
              <w:jc w:val="both"/>
              <w:rPr>
                <w:color w:val="3333FF"/>
                <w:sz w:val="18"/>
                <w:szCs w:val="18"/>
              </w:rPr>
            </w:pPr>
            <w:r w:rsidRPr="008C2A0C">
              <w:rPr>
                <w:b/>
                <w:color w:val="3333FF"/>
                <w:sz w:val="18"/>
                <w:szCs w:val="18"/>
                <w:u w:val="single"/>
              </w:rPr>
              <w:t>Offline proposal 1.3</w:t>
            </w:r>
            <w:r w:rsidRPr="008C2A0C">
              <w:rPr>
                <w:color w:val="3333FF"/>
                <w:sz w:val="18"/>
                <w:szCs w:val="18"/>
              </w:rPr>
              <w:t>:</w:t>
            </w:r>
            <w:r w:rsidRPr="008C2A0C">
              <w:rPr>
                <w:rFonts w:eastAsia="Batang"/>
                <w:color w:val="3333FF"/>
                <w:sz w:val="18"/>
                <w:szCs w:val="18"/>
              </w:rPr>
              <w:t xml:space="preserve"> On the Type-II codebook refinement for CJT mTRP,</w:t>
            </w:r>
            <w:r w:rsidRPr="008C2A0C">
              <w:rPr>
                <w:color w:val="3333FF"/>
                <w:sz w:val="18"/>
                <w:szCs w:val="18"/>
              </w:rPr>
              <w:t xml:space="preserve"> following legacy (Rel-16 regular eType-II and Rel-17 PS FeType-II), regarding the location of non-zero coefficients (NZCs) indicated by bitmap (following legacy mechanism), </w:t>
            </w:r>
            <w:r w:rsidR="008F2F03">
              <w:rPr>
                <w:color w:val="3333FF"/>
                <w:sz w:val="18"/>
                <w:szCs w:val="18"/>
              </w:rPr>
              <w:t xml:space="preserve">for each layer, </w:t>
            </w:r>
            <w:r w:rsidRPr="008C2A0C">
              <w:rPr>
                <w:color w:val="3333FF"/>
                <w:sz w:val="18"/>
                <w:szCs w:val="18"/>
              </w:rPr>
              <w:t xml:space="preserve">support separate bitmaps for all </w:t>
            </w:r>
            <w:r w:rsidRPr="008C2A0C">
              <w:rPr>
                <w:i/>
                <w:color w:val="3333FF"/>
                <w:sz w:val="18"/>
                <w:szCs w:val="18"/>
              </w:rPr>
              <w:t>N</w:t>
            </w:r>
            <w:r w:rsidRPr="008C2A0C">
              <w:rPr>
                <w:color w:val="3333FF"/>
                <w:sz w:val="18"/>
                <w:szCs w:val="18"/>
              </w:rPr>
              <w:t xml:space="preserve"> CSI-RS resources </w:t>
            </w:r>
          </w:p>
          <w:p w14:paraId="11D2CB78" w14:textId="77777777" w:rsidR="004837FE" w:rsidRPr="008C2A0C" w:rsidRDefault="004837FE" w:rsidP="003E09FC">
            <w:pPr>
              <w:pStyle w:val="ListParagraph"/>
              <w:numPr>
                <w:ilvl w:val="0"/>
                <w:numId w:val="68"/>
              </w:numPr>
              <w:snapToGrid w:val="0"/>
              <w:ind w:leftChars="0"/>
              <w:contextualSpacing/>
              <w:rPr>
                <w:color w:val="3333FF"/>
                <w:sz w:val="18"/>
                <w:szCs w:val="18"/>
              </w:rPr>
            </w:pPr>
            <w:r w:rsidRPr="008C2A0C">
              <w:rPr>
                <w:color w:val="3333FF"/>
                <w:sz w:val="18"/>
                <w:szCs w:val="18"/>
              </w:rPr>
              <w:t xml:space="preserve">Total size = </w:t>
            </w:r>
            <m:oMath>
              <m:nary>
                <m:naryPr>
                  <m:chr m:val="∑"/>
                  <m:limLoc m:val="subSup"/>
                  <m:ctrlPr>
                    <w:rPr>
                      <w:rFonts w:ascii="Cambria Math" w:hAnsi="Cambria Math"/>
                      <w:i/>
                      <w:color w:val="3333FF"/>
                      <w:sz w:val="18"/>
                      <w:szCs w:val="18"/>
                    </w:rPr>
                  </m:ctrlPr>
                </m:naryPr>
                <m:sub>
                  <m:r>
                    <w:rPr>
                      <w:rFonts w:ascii="Cambria Math" w:hAnsi="Cambria Math"/>
                      <w:color w:val="3333FF"/>
                      <w:sz w:val="18"/>
                      <w:szCs w:val="18"/>
                    </w:rPr>
                    <m:t>n=1</m:t>
                  </m:r>
                </m:sub>
                <m:sup>
                  <m:r>
                    <w:rPr>
                      <w:rFonts w:ascii="Cambria Math" w:hAnsi="Cambria Math"/>
                      <w:color w:val="3333FF"/>
                      <w:sz w:val="18"/>
                      <w:szCs w:val="18"/>
                    </w:rPr>
                    <m:t>N</m:t>
                  </m:r>
                </m:sup>
                <m:e>
                  <m:sSub>
                    <m:sSubPr>
                      <m:ctrlPr>
                        <w:rPr>
                          <w:rFonts w:ascii="Cambria Math" w:hAnsi="Cambria Math"/>
                          <w:i/>
                          <w:color w:val="3333FF"/>
                          <w:sz w:val="18"/>
                          <w:szCs w:val="18"/>
                        </w:rPr>
                      </m:ctrlPr>
                    </m:sSubPr>
                    <m:e>
                      <m:r>
                        <w:rPr>
                          <w:rFonts w:ascii="Cambria Math" w:hAnsi="Cambria Math"/>
                          <w:color w:val="3333FF"/>
                          <w:sz w:val="18"/>
                          <w:szCs w:val="18"/>
                        </w:rPr>
                        <m:t>B</m:t>
                      </m:r>
                    </m:e>
                    <m:sub>
                      <m:r>
                        <w:rPr>
                          <w:rFonts w:ascii="Cambria Math" w:hAnsi="Cambria Math"/>
                          <w:color w:val="3333FF"/>
                          <w:sz w:val="18"/>
                          <w:szCs w:val="18"/>
                        </w:rPr>
                        <m:t>n</m:t>
                      </m:r>
                    </m:sub>
                  </m:sSub>
                </m:e>
              </m:nary>
            </m:oMath>
            <w:r w:rsidRPr="008C2A0C">
              <w:rPr>
                <w:color w:val="3333FF"/>
                <w:sz w:val="18"/>
                <w:szCs w:val="18"/>
              </w:rPr>
              <w:t xml:space="preserve"> where is the bitmap size for CSI-RS resource </w:t>
            </w:r>
            <w:r w:rsidRPr="008C2A0C">
              <w:rPr>
                <w:i/>
                <w:color w:val="3333FF"/>
                <w:sz w:val="18"/>
                <w:szCs w:val="18"/>
              </w:rPr>
              <w:t>n</w:t>
            </w:r>
          </w:p>
          <w:p w14:paraId="5ED46AB2" w14:textId="6F063090" w:rsidR="004837FE" w:rsidRDefault="004837FE" w:rsidP="003E09FC">
            <w:pPr>
              <w:pStyle w:val="ListParagraph"/>
              <w:numPr>
                <w:ilvl w:val="1"/>
                <w:numId w:val="68"/>
              </w:numPr>
              <w:snapToGrid w:val="0"/>
              <w:ind w:leftChars="0"/>
              <w:contextualSpacing/>
              <w:rPr>
                <w:color w:val="3333FF"/>
                <w:sz w:val="18"/>
                <w:szCs w:val="18"/>
              </w:rPr>
            </w:pPr>
            <w:r w:rsidRPr="008C2A0C">
              <w:rPr>
                <w:color w:val="3333FF"/>
                <w:sz w:val="18"/>
                <w:szCs w:val="18"/>
              </w:rPr>
              <w:t xml:space="preserve">TBD: Whether </w:t>
            </w:r>
            <m:oMath>
              <m:sSub>
                <m:sSubPr>
                  <m:ctrlPr>
                    <w:rPr>
                      <w:rFonts w:ascii="Cambria Math" w:hAnsi="Cambria Math"/>
                      <w:i/>
                      <w:color w:val="3333FF"/>
                      <w:sz w:val="18"/>
                      <w:szCs w:val="18"/>
                    </w:rPr>
                  </m:ctrlPr>
                </m:sSubPr>
                <m:e>
                  <m:r>
                    <w:rPr>
                      <w:rFonts w:ascii="Cambria Math" w:hAnsi="Cambria Math"/>
                      <w:color w:val="3333FF"/>
                      <w:sz w:val="18"/>
                      <w:szCs w:val="18"/>
                    </w:rPr>
                    <m:t>B</m:t>
                  </m:r>
                </m:e>
                <m:sub>
                  <m:r>
                    <w:rPr>
                      <w:rFonts w:ascii="Cambria Math" w:hAnsi="Cambria Math"/>
                      <w:color w:val="3333FF"/>
                      <w:sz w:val="18"/>
                      <w:szCs w:val="18"/>
                    </w:rPr>
                    <m:t>n</m:t>
                  </m:r>
                </m:sub>
              </m:sSub>
              <m:r>
                <w:rPr>
                  <w:rFonts w:ascii="Cambria Math" w:hAnsi="Cambria Math"/>
                  <w:color w:val="3333FF"/>
                  <w:sz w:val="18"/>
                  <w:szCs w:val="18"/>
                </w:rPr>
                <m:t>=2</m:t>
              </m:r>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oMath>
            <w:r w:rsidRPr="008C2A0C">
              <w:rPr>
                <w:color w:val="3333FF"/>
                <w:sz w:val="18"/>
                <w:szCs w:val="18"/>
              </w:rPr>
              <w:t xml:space="preserve"> (</w:t>
            </w:r>
            <m:oMath>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r>
                <w:rPr>
                  <w:rFonts w:ascii="Cambria Math" w:hAnsi="Cambria Math"/>
                  <w:color w:val="3333FF"/>
                  <w:sz w:val="18"/>
                  <w:szCs w:val="18"/>
                </w:rPr>
                <m:t>=</m:t>
              </m:r>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m:t>
                  </m:r>
                </m:sub>
              </m:sSub>
            </m:oMath>
            <w:r w:rsidRPr="008C2A0C">
              <w:rPr>
                <w:color w:val="3333FF"/>
                <w:sz w:val="18"/>
                <w:szCs w:val="18"/>
              </w:rPr>
              <w:t xml:space="preserve"> for mode 2) analogous to legacy, or further reduction of bitmap size is supported.</w:t>
            </w:r>
          </w:p>
          <w:p w14:paraId="5B81E904" w14:textId="21D51D17" w:rsidR="008F2F03" w:rsidRPr="008C2A0C" w:rsidRDefault="008F2F03" w:rsidP="003E09FC">
            <w:pPr>
              <w:pStyle w:val="ListParagraph"/>
              <w:numPr>
                <w:ilvl w:val="1"/>
                <w:numId w:val="68"/>
              </w:numPr>
              <w:snapToGrid w:val="0"/>
              <w:ind w:leftChars="0"/>
              <w:contextualSpacing/>
              <w:rPr>
                <w:color w:val="3333FF"/>
                <w:sz w:val="18"/>
                <w:szCs w:val="18"/>
              </w:rPr>
            </w:pPr>
            <w:r>
              <w:rPr>
                <w:color w:val="3333FF"/>
                <w:sz w:val="18"/>
                <w:szCs w:val="18"/>
              </w:rPr>
              <w:t xml:space="preserve">FFS: Depending on the outcome of other issues, whether </w:t>
            </w:r>
            <m:oMath>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v,n</m:t>
                  </m:r>
                </m:sub>
              </m:sSub>
              <m:r>
                <w:rPr>
                  <w:rFonts w:ascii="Cambria Math" w:hAnsi="Cambria Math"/>
                  <w:color w:val="3333FF"/>
                  <w:sz w:val="18"/>
                  <w:szCs w:val="18"/>
                </w:rPr>
                <m:t>=</m:t>
              </m:r>
              <m:sSub>
                <m:sSubPr>
                  <m:ctrlPr>
                    <w:rPr>
                      <w:rFonts w:ascii="Cambria Math" w:hAnsi="Cambria Math"/>
                      <w:i/>
                      <w:color w:val="3333FF"/>
                      <w:sz w:val="18"/>
                      <w:szCs w:val="18"/>
                    </w:rPr>
                  </m:ctrlPr>
                </m:sSubPr>
                <m:e>
                  <m:r>
                    <w:rPr>
                      <w:rFonts w:ascii="Cambria Math" w:hAnsi="Cambria Math"/>
                      <w:color w:val="3333FF"/>
                      <w:sz w:val="18"/>
                      <w:szCs w:val="18"/>
                    </w:rPr>
                    <m:t>M</m:t>
                  </m:r>
                </m:e>
                <m:sub>
                  <m:r>
                    <w:rPr>
                      <w:rFonts w:ascii="Cambria Math" w:hAnsi="Cambria Math"/>
                      <w:color w:val="3333FF"/>
                      <w:sz w:val="18"/>
                      <w:szCs w:val="18"/>
                    </w:rPr>
                    <m:t>v</m:t>
                  </m:r>
                </m:sub>
              </m:sSub>
            </m:oMath>
            <w:r>
              <w:rPr>
                <w:color w:val="3333FF"/>
                <w:sz w:val="18"/>
                <w:szCs w:val="18"/>
              </w:rPr>
              <w:t xml:space="preserve"> or  </w:t>
            </w:r>
            <m:oMath>
              <m:sSub>
                <m:sSubPr>
                  <m:ctrlPr>
                    <w:rPr>
                      <w:rFonts w:ascii="Cambria Math" w:hAnsi="Cambria Math"/>
                      <w:i/>
                      <w:color w:val="3333FF"/>
                      <w:sz w:val="18"/>
                      <w:szCs w:val="18"/>
                    </w:rPr>
                  </m:ctrlPr>
                </m:sSubPr>
                <m:e>
                  <m:r>
                    <w:rPr>
                      <w:rFonts w:ascii="Cambria Math" w:hAnsi="Cambria Math"/>
                      <w:color w:val="3333FF"/>
                      <w:sz w:val="18"/>
                      <w:szCs w:val="18"/>
                    </w:rPr>
                    <m:t>L</m:t>
                  </m:r>
                </m:e>
                <m:sub>
                  <m:r>
                    <w:rPr>
                      <w:rFonts w:ascii="Cambria Math" w:hAnsi="Cambria Math"/>
                      <w:color w:val="3333FF"/>
                      <w:sz w:val="18"/>
                      <w:szCs w:val="18"/>
                    </w:rPr>
                    <m:t>n</m:t>
                  </m:r>
                </m:sub>
              </m:sSub>
              <m:r>
                <w:rPr>
                  <w:rFonts w:ascii="Cambria Math" w:hAnsi="Cambria Math"/>
                  <w:color w:val="3333FF"/>
                  <w:sz w:val="18"/>
                  <w:szCs w:val="18"/>
                </w:rPr>
                <m:t>=L</m:t>
              </m:r>
            </m:oMath>
          </w:p>
          <w:p w14:paraId="160E2009" w14:textId="77777777" w:rsidR="004837FE" w:rsidRPr="008C2A0C" w:rsidRDefault="004837FE" w:rsidP="003E09FC">
            <w:pPr>
              <w:pStyle w:val="ListParagraph"/>
              <w:numPr>
                <w:ilvl w:val="0"/>
                <w:numId w:val="68"/>
              </w:numPr>
              <w:snapToGrid w:val="0"/>
              <w:ind w:leftChars="0"/>
              <w:contextualSpacing/>
              <w:rPr>
                <w:color w:val="3333FF"/>
                <w:sz w:val="18"/>
                <w:szCs w:val="18"/>
              </w:rPr>
            </w:pPr>
            <w:r w:rsidRPr="008C2A0C">
              <w:rPr>
                <w:color w:val="3333FF"/>
                <w:sz w:val="18"/>
                <w:szCs w:val="18"/>
              </w:rPr>
              <w:t xml:space="preserve">FFS: Per-CSI-RS-resource NNZC (number of NZCs) constraint vs. joint NNZC constraint across </w:t>
            </w:r>
            <w:r w:rsidRPr="008C2A0C">
              <w:rPr>
                <w:i/>
                <w:color w:val="3333FF"/>
                <w:sz w:val="18"/>
                <w:szCs w:val="18"/>
              </w:rPr>
              <w:t>N</w:t>
            </w:r>
            <w:r w:rsidRPr="008C2A0C">
              <w:rPr>
                <w:color w:val="3333FF"/>
                <w:sz w:val="18"/>
                <w:szCs w:val="18"/>
              </w:rPr>
              <w:t xml:space="preserve"> CSI-RS-resources</w:t>
            </w:r>
          </w:p>
          <w:p w14:paraId="699D5221" w14:textId="5AA12DC7" w:rsidR="004837FE" w:rsidRPr="00984AB5" w:rsidRDefault="004837FE" w:rsidP="004837FE">
            <w:pPr>
              <w:snapToGrid w:val="0"/>
              <w:rPr>
                <w:rFonts w:ascii="Times" w:eastAsia="Batang" w:hAnsi="Times"/>
                <w:sz w:val="20"/>
              </w:rPr>
            </w:pPr>
          </w:p>
        </w:tc>
      </w:tr>
    </w:tbl>
    <w:p w14:paraId="56C32171" w14:textId="77777777" w:rsidR="00E24494" w:rsidRDefault="00E24494" w:rsidP="00596801">
      <w:pPr>
        <w:rPr>
          <w:sz w:val="20"/>
          <w:lang w:eastAsia="ko-KR"/>
        </w:rPr>
      </w:pPr>
    </w:p>
    <w:p w14:paraId="582DCF10" w14:textId="0C0B4946" w:rsidR="00D843B4" w:rsidRDefault="00B00085" w:rsidP="00984AB5">
      <w:pPr>
        <w:rPr>
          <w:sz w:val="20"/>
          <w:lang w:eastAsia="ko-KR"/>
        </w:rPr>
      </w:pPr>
      <w:r>
        <w:rPr>
          <w:sz w:val="20"/>
          <w:lang w:eastAsia="ko-KR"/>
        </w:rPr>
        <w:t>We support offline proposal 1.3 on the bitmap to indicate NZ coefficients.</w:t>
      </w:r>
      <w:r w:rsidR="000226CC">
        <w:rPr>
          <w:sz w:val="20"/>
          <w:lang w:eastAsia="ko-KR"/>
        </w:rPr>
        <w:t xml:space="preserve"> Separate bitmap for each CSI-RS resource (TRP) is needed since the each TRP is likely to experience different channel, implying different SD/FD basis vectors and associated coefficients.</w:t>
      </w:r>
      <w:r w:rsidR="000C07F9">
        <w:rPr>
          <w:sz w:val="20"/>
          <w:lang w:eastAsia="ko-KR"/>
        </w:rPr>
        <w:t xml:space="preserve"> Regarding the TBD on bitmap size, we prefer reusing legacy, i.e.,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000C07F9">
        <w:rPr>
          <w:sz w:val="20"/>
          <w:lang w:eastAsia="ko-KR"/>
        </w:rPr>
        <w:t>.</w:t>
      </w:r>
    </w:p>
    <w:p w14:paraId="2806C8F0" w14:textId="2757761B" w:rsidR="000C07F9" w:rsidRDefault="000C07F9" w:rsidP="00984AB5">
      <w:pPr>
        <w:rPr>
          <w:sz w:val="20"/>
          <w:lang w:eastAsia="ko-KR"/>
        </w:rPr>
      </w:pPr>
    </w:p>
    <w:p w14:paraId="615AB842" w14:textId="7196D0F3" w:rsidR="000C07F9" w:rsidRDefault="000C07F9" w:rsidP="00984AB5">
      <w:pPr>
        <w:rPr>
          <w:sz w:val="20"/>
          <w:lang w:eastAsia="ko-KR"/>
        </w:rPr>
      </w:pPr>
      <w:r>
        <w:rPr>
          <w:sz w:val="20"/>
          <w:lang w:eastAsia="ko-KR"/>
        </w:rPr>
        <w:t xml:space="preserve">Regarding the </w:t>
      </w:r>
      <w:r w:rsidR="00033EAB">
        <w:rPr>
          <w:sz w:val="20"/>
          <w:lang w:eastAsia="ko-KR"/>
        </w:rPr>
        <w:t xml:space="preserve">FFS on the </w:t>
      </w:r>
      <w:r>
        <w:rPr>
          <w:sz w:val="20"/>
          <w:lang w:eastAsia="ko-KR"/>
        </w:rPr>
        <w:t>constraint</w:t>
      </w:r>
      <w:r w:rsidR="002E6BA9">
        <w:rPr>
          <w:sz w:val="20"/>
          <w:lang w:eastAsia="ko-KR"/>
        </w:rPr>
        <w:t xml:space="preserve"> on NNZC</w:t>
      </w:r>
      <w:r>
        <w:rPr>
          <w:sz w:val="20"/>
          <w:lang w:eastAsia="ko-KR"/>
        </w:rPr>
        <w:t>,</w:t>
      </w:r>
      <w:r w:rsidR="002E6BA9">
        <w:rPr>
          <w:sz w:val="20"/>
          <w:lang w:eastAsia="ko-KR"/>
        </w:rPr>
        <w:t xml:space="preserve"> we prefer reuse/extend legacy to </w:t>
      </w:r>
      <m:oMath>
        <m:r>
          <w:rPr>
            <w:rFonts w:ascii="Cambria Math" w:hAnsi="Cambria Math"/>
            <w:sz w:val="20"/>
            <w:lang w:eastAsia="ko-KR"/>
          </w:rPr>
          <m:t>N</m:t>
        </m:r>
      </m:oMath>
      <w:r w:rsidR="002E6BA9">
        <w:rPr>
          <w:sz w:val="20"/>
          <w:lang w:eastAsia="ko-KR"/>
        </w:rPr>
        <w:t xml:space="preserve"> CSI-RS resources, i.e., per-CSI-RS resource NNZC constraint for rank 1-2, and joint NNZC constraint for rank 3-4. The parameter </w:t>
      </w:r>
      <m:oMath>
        <m:r>
          <w:rPr>
            <w:rFonts w:ascii="Cambria Math" w:hAnsi="Cambria Math"/>
            <w:sz w:val="20"/>
            <w:lang w:eastAsia="ko-KR"/>
          </w:rPr>
          <m:t>β</m:t>
        </m:r>
      </m:oMath>
      <w:r w:rsidR="002E6BA9">
        <w:rPr>
          <w:sz w:val="20"/>
          <w:lang w:eastAsia="ko-KR"/>
        </w:rPr>
        <w:t xml:space="preserve"> can also be the same as in legacy, i.e., one </w:t>
      </w:r>
      <m:oMath>
        <m:r>
          <w:rPr>
            <w:rFonts w:ascii="Cambria Math" w:hAnsi="Cambria Math"/>
            <w:sz w:val="20"/>
            <w:lang w:eastAsia="ko-KR"/>
          </w:rPr>
          <m:t>β</m:t>
        </m:r>
      </m:oMath>
      <w:r w:rsidR="002E6BA9">
        <w:rPr>
          <w:sz w:val="20"/>
          <w:lang w:eastAsia="ko-KR"/>
        </w:rPr>
        <w:t xml:space="preserve"> value is configured via parameter combination. The supported </w:t>
      </w:r>
      <m:oMath>
        <m:r>
          <w:rPr>
            <w:rFonts w:ascii="Cambria Math" w:hAnsi="Cambria Math"/>
            <w:sz w:val="20"/>
            <w:lang w:eastAsia="ko-KR"/>
          </w:rPr>
          <m:t>β</m:t>
        </m:r>
      </m:oMath>
      <w:r w:rsidR="002E6BA9">
        <w:rPr>
          <w:sz w:val="20"/>
          <w:lang w:eastAsia="ko-KR"/>
        </w:rPr>
        <w:t xml:space="preserve"> values can CJT can be discussed together with the parameter combinations.</w:t>
      </w:r>
    </w:p>
    <w:p w14:paraId="403C0F1C" w14:textId="77777777" w:rsidR="00984AB5" w:rsidRDefault="00984AB5" w:rsidP="00984AB5">
      <w:pPr>
        <w:rPr>
          <w:sz w:val="20"/>
          <w:lang w:eastAsia="ko-KR"/>
        </w:rPr>
      </w:pPr>
    </w:p>
    <w:p w14:paraId="40388115" w14:textId="36147132" w:rsidR="000C07F9" w:rsidRPr="000C07F9" w:rsidRDefault="00D843B4" w:rsidP="00F965BB">
      <w:pPr>
        <w:rPr>
          <w:i/>
          <w:sz w:val="20"/>
          <w:lang w:val="en-US" w:eastAsia="ko-KR"/>
        </w:rPr>
      </w:pPr>
      <w:r w:rsidRPr="000C07F9">
        <w:rPr>
          <w:b/>
          <w:i/>
          <w:sz w:val="20"/>
          <w:lang w:val="en-US" w:eastAsia="ko-KR"/>
        </w:rPr>
        <w:t xml:space="preserve">Proposal </w:t>
      </w:r>
      <w:r w:rsidR="00106E31" w:rsidRPr="000C07F9">
        <w:rPr>
          <w:b/>
          <w:i/>
          <w:sz w:val="20"/>
          <w:lang w:val="en-US" w:eastAsia="ko-KR"/>
        </w:rPr>
        <w:t>4</w:t>
      </w:r>
      <w:r w:rsidRPr="000C07F9">
        <w:rPr>
          <w:i/>
          <w:sz w:val="20"/>
          <w:lang w:val="en-US" w:eastAsia="ko-KR"/>
        </w:rPr>
        <w:t xml:space="preserve">: Support </w:t>
      </w:r>
      <w:r w:rsidR="003668E9" w:rsidRPr="000C07F9">
        <w:rPr>
          <w:i/>
          <w:sz w:val="20"/>
          <w:lang w:val="en-US" w:eastAsia="ko-KR"/>
        </w:rPr>
        <w:t>offline proposal 1.3</w:t>
      </w:r>
      <w:r w:rsidR="000C07F9" w:rsidRPr="000C07F9">
        <w:rPr>
          <w:i/>
          <w:sz w:val="20"/>
          <w:lang w:val="en-US" w:eastAsia="ko-KR"/>
        </w:rPr>
        <w:t xml:space="preserve"> </w:t>
      </w:r>
      <w:r w:rsidR="002E6BA9">
        <w:rPr>
          <w:i/>
          <w:sz w:val="20"/>
          <w:lang w:val="en-US" w:eastAsia="ko-KR"/>
        </w:rPr>
        <w:t xml:space="preserve">and reuse/extend legacy solution to </w:t>
      </w:r>
      <m:oMath>
        <m:r>
          <w:rPr>
            <w:rFonts w:ascii="Cambria Math" w:hAnsi="Cambria Math"/>
            <w:sz w:val="20"/>
            <w:lang w:val="en-US" w:eastAsia="ko-KR"/>
          </w:rPr>
          <m:t>N</m:t>
        </m:r>
      </m:oMath>
      <w:r w:rsidR="002E6BA9">
        <w:rPr>
          <w:i/>
          <w:sz w:val="20"/>
          <w:lang w:val="en-US" w:eastAsia="ko-KR"/>
        </w:rPr>
        <w:t xml:space="preserve"> CSI-RS resources</w:t>
      </w:r>
      <w:r w:rsidR="000C07F9" w:rsidRPr="000C07F9">
        <w:rPr>
          <w:i/>
          <w:sz w:val="20"/>
          <w:lang w:val="en-US" w:eastAsia="ko-KR"/>
        </w:rPr>
        <w:t xml:space="preserve"> </w:t>
      </w:r>
    </w:p>
    <w:p w14:paraId="181192B5" w14:textId="1DE7CF04" w:rsidR="003668E9" w:rsidRPr="000C07F9" w:rsidRDefault="000C07F9" w:rsidP="003E09FC">
      <w:pPr>
        <w:pStyle w:val="ListParagraph"/>
        <w:numPr>
          <w:ilvl w:val="0"/>
          <w:numId w:val="70"/>
        </w:numPr>
        <w:ind w:leftChars="0"/>
        <w:rPr>
          <w:i/>
          <w:sz w:val="20"/>
          <w:lang w:val="en-US" w:eastAsia="ko-KR"/>
        </w:rPr>
      </w:pPr>
      <w:r w:rsidRPr="000C07F9">
        <w:rPr>
          <w:i/>
          <w:sz w:val="20"/>
          <w:lang w:val="en-US" w:eastAsia="ko-KR"/>
        </w:rPr>
        <w:t xml:space="preserve">bitmap size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Pr="000C07F9">
        <w:rPr>
          <w:i/>
          <w:sz w:val="20"/>
          <w:lang w:val="en-US" w:eastAsia="ko-KR"/>
        </w:rPr>
        <w:t xml:space="preserve"> </w:t>
      </w:r>
      <w:r w:rsidR="003668E9" w:rsidRPr="000C07F9">
        <w:rPr>
          <w:i/>
          <w:sz w:val="20"/>
          <w:lang w:val="en-US" w:eastAsia="ko-KR"/>
        </w:rPr>
        <w:t xml:space="preserve"> </w:t>
      </w:r>
    </w:p>
    <w:p w14:paraId="78669C07" w14:textId="664A6C3B" w:rsidR="002E6BA9" w:rsidRPr="002E6BA9" w:rsidRDefault="002E6BA9" w:rsidP="003E09FC">
      <w:pPr>
        <w:pStyle w:val="ListParagraph"/>
        <w:numPr>
          <w:ilvl w:val="0"/>
          <w:numId w:val="70"/>
        </w:numPr>
        <w:ind w:leftChars="0"/>
        <w:rPr>
          <w:i/>
          <w:sz w:val="20"/>
          <w:lang w:eastAsia="ko-KR"/>
        </w:rPr>
      </w:pPr>
      <w:r>
        <w:rPr>
          <w:i/>
          <w:sz w:val="20"/>
          <w:lang w:eastAsia="ko-KR"/>
        </w:rPr>
        <w:t>NNZC constraint</w:t>
      </w:r>
    </w:p>
    <w:p w14:paraId="5D3BB862" w14:textId="60FD81BA" w:rsidR="000C07F9" w:rsidRPr="002E6BA9" w:rsidRDefault="002E6BA9" w:rsidP="003E09FC">
      <w:pPr>
        <w:pStyle w:val="ListParagraph"/>
        <w:numPr>
          <w:ilvl w:val="1"/>
          <w:numId w:val="70"/>
        </w:numPr>
        <w:ind w:leftChars="0"/>
        <w:rPr>
          <w:i/>
          <w:sz w:val="20"/>
          <w:lang w:eastAsia="ko-KR"/>
        </w:rPr>
      </w:pPr>
      <w:r>
        <w:rPr>
          <w:i/>
          <w:sz w:val="20"/>
          <w:lang w:val="en-US" w:eastAsia="ko-KR"/>
        </w:rPr>
        <w:t>when rank 1-2, per-CSI-RS resource NNZC constraint</w:t>
      </w:r>
    </w:p>
    <w:p w14:paraId="5EC860AD" w14:textId="1CC758DE" w:rsidR="00D843B4" w:rsidRPr="002E6BA9" w:rsidRDefault="002E6BA9" w:rsidP="003E09FC">
      <w:pPr>
        <w:pStyle w:val="ListParagraph"/>
        <w:numPr>
          <w:ilvl w:val="1"/>
          <w:numId w:val="70"/>
        </w:numPr>
        <w:ind w:leftChars="0"/>
        <w:rPr>
          <w:i/>
          <w:sz w:val="20"/>
          <w:lang w:eastAsia="ko-KR"/>
        </w:rPr>
      </w:pPr>
      <w:r>
        <w:rPr>
          <w:i/>
          <w:sz w:val="20"/>
          <w:lang w:val="en-US" w:eastAsia="ko-KR"/>
        </w:rPr>
        <w:t xml:space="preserve">when rank 3-4, joint NNZC constraint across </w:t>
      </w:r>
      <m:oMath>
        <m:r>
          <w:rPr>
            <w:rFonts w:ascii="Cambria Math" w:hAnsi="Cambria Math"/>
            <w:sz w:val="20"/>
            <w:lang w:val="en-US" w:eastAsia="ko-KR"/>
          </w:rPr>
          <m:t>N</m:t>
        </m:r>
      </m:oMath>
      <w:r>
        <w:rPr>
          <w:i/>
          <w:sz w:val="20"/>
          <w:lang w:val="en-US" w:eastAsia="ko-KR"/>
        </w:rPr>
        <w:t xml:space="preserve"> CSI-RS resources</w:t>
      </w:r>
    </w:p>
    <w:p w14:paraId="26A90BB3" w14:textId="1975389F" w:rsidR="002E6BA9" w:rsidRPr="002E6BA9" w:rsidRDefault="002E6BA9" w:rsidP="003E09FC">
      <w:pPr>
        <w:pStyle w:val="ListParagraph"/>
        <w:numPr>
          <w:ilvl w:val="0"/>
          <w:numId w:val="70"/>
        </w:numPr>
        <w:ind w:leftChars="0"/>
        <w:rPr>
          <w:i/>
          <w:sz w:val="20"/>
          <w:lang w:eastAsia="ko-KR"/>
        </w:rPr>
      </w:pPr>
      <w:r>
        <w:rPr>
          <w:i/>
          <w:sz w:val="20"/>
          <w:lang w:eastAsia="ko-KR"/>
        </w:rPr>
        <w:t xml:space="preserve">one </w:t>
      </w:r>
      <m:oMath>
        <m:r>
          <w:rPr>
            <w:rFonts w:ascii="Cambria Math" w:hAnsi="Cambria Math"/>
            <w:sz w:val="20"/>
            <w:lang w:eastAsia="ko-KR"/>
          </w:rPr>
          <m:t>β</m:t>
        </m:r>
      </m:oMath>
      <w:r>
        <w:rPr>
          <w:i/>
          <w:sz w:val="20"/>
          <w:lang w:eastAsia="ko-KR"/>
        </w:rPr>
        <w:t xml:space="preserve"> value configured via parameter combination</w:t>
      </w:r>
    </w:p>
    <w:p w14:paraId="4831B8D2" w14:textId="77777777" w:rsidR="000D5469" w:rsidRDefault="000D5469" w:rsidP="009F2B9C">
      <w:pPr>
        <w:pStyle w:val="Heading2"/>
        <w:numPr>
          <w:ilvl w:val="1"/>
          <w:numId w:val="2"/>
        </w:numPr>
      </w:pPr>
      <w:r>
        <w:lastRenderedPageBreak/>
        <w:t>Other issues</w:t>
      </w:r>
    </w:p>
    <w:p w14:paraId="368C2050" w14:textId="77777777" w:rsidR="001511F6" w:rsidRPr="00DB2296" w:rsidRDefault="001511F6" w:rsidP="001511F6">
      <w:pPr>
        <w:rPr>
          <w:sz w:val="20"/>
          <w:lang w:eastAsia="ko-KR"/>
        </w:rPr>
      </w:pPr>
      <w:r w:rsidRPr="00DB2296">
        <w:rPr>
          <w:sz w:val="20"/>
          <w:lang w:eastAsia="ko-KR"/>
        </w:rPr>
        <w:t>We provide our views regarding the following additional issues.</w:t>
      </w:r>
    </w:p>
    <w:p w14:paraId="38C0769A" w14:textId="77777777" w:rsidR="001511F6" w:rsidRPr="00DB2296" w:rsidRDefault="001511F6" w:rsidP="001511F6">
      <w:pPr>
        <w:rPr>
          <w:sz w:val="20"/>
          <w:lang w:eastAsia="ko-KR"/>
        </w:rPr>
      </w:pPr>
    </w:p>
    <w:p w14:paraId="4848E021" w14:textId="7ACE9D70" w:rsidR="007443A6" w:rsidRDefault="007443A6" w:rsidP="007443A6">
      <w:pPr>
        <w:rPr>
          <w:i/>
          <w:sz w:val="20"/>
          <w:u w:val="single"/>
          <w:lang w:eastAsia="ko-KR"/>
        </w:rPr>
      </w:pPr>
      <w:r w:rsidRPr="00DB2296">
        <w:rPr>
          <w:i/>
          <w:sz w:val="20"/>
          <w:u w:val="single"/>
          <w:lang w:eastAsia="ko-KR"/>
        </w:rPr>
        <w:t>Parameter combinations</w:t>
      </w:r>
    </w:p>
    <w:p w14:paraId="637AC85F" w14:textId="77777777" w:rsidR="00EA49B2" w:rsidRPr="00DB2296" w:rsidRDefault="00EA49B2" w:rsidP="007443A6">
      <w:pPr>
        <w:rPr>
          <w:i/>
          <w:sz w:val="20"/>
          <w:u w:val="single"/>
          <w:lang w:eastAsia="ko-KR"/>
        </w:rPr>
      </w:pPr>
    </w:p>
    <w:p w14:paraId="2ECB22FD" w14:textId="6D5D5176" w:rsidR="000D788F" w:rsidRDefault="007443A6">
      <w:pPr>
        <w:rPr>
          <w:sz w:val="20"/>
          <w:lang w:val="en-US" w:eastAsia="ko-KR"/>
        </w:rPr>
      </w:pPr>
      <w:r w:rsidRPr="00DB2296">
        <w:rPr>
          <w:sz w:val="20"/>
          <w:lang w:eastAsia="ko-KR"/>
        </w:rPr>
        <w:t xml:space="preserve">As </w:t>
      </w:r>
      <w:r w:rsidR="00930E35" w:rsidRPr="00DB2296">
        <w:rPr>
          <w:sz w:val="20"/>
          <w:lang w:eastAsia="ko-KR"/>
        </w:rPr>
        <w:t xml:space="preserve">seen in </w:t>
      </w:r>
      <w:r w:rsidR="00117205" w:rsidRPr="00DB2296">
        <w:rPr>
          <w:sz w:val="20"/>
          <w:lang w:eastAsia="ko-KR"/>
        </w:rPr>
        <w:t>[3</w:t>
      </w:r>
      <w:r w:rsidRPr="00DB2296">
        <w:rPr>
          <w:sz w:val="20"/>
          <w:lang w:eastAsia="ko-KR"/>
        </w:rPr>
        <w:t xml:space="preserve">], </w:t>
      </w:r>
      <w:r w:rsidR="001A3AF5" w:rsidRPr="00DB2296">
        <w:rPr>
          <w:sz w:val="20"/>
          <w:lang w:eastAsia="ko-KR"/>
        </w:rPr>
        <w:t xml:space="preserve">it </w:t>
      </w:r>
      <w:r w:rsidR="00C5758B" w:rsidRPr="00DB2296">
        <w:rPr>
          <w:sz w:val="20"/>
          <w:lang w:eastAsia="ko-KR"/>
        </w:rPr>
        <w:t>has been</w:t>
      </w:r>
      <w:r w:rsidR="001A3AF5" w:rsidRPr="00DB2296">
        <w:rPr>
          <w:sz w:val="20"/>
          <w:lang w:eastAsia="ko-KR"/>
        </w:rPr>
        <w:t xml:space="preserve"> identified that using the </w:t>
      </w:r>
      <w:r w:rsidR="00930E35" w:rsidRPr="00DB2296">
        <w:rPr>
          <w:sz w:val="20"/>
          <w:lang w:eastAsia="ko-KR"/>
        </w:rPr>
        <w:t xml:space="preserve">Rel-16 parameter combination </w:t>
      </w:r>
      <w:r w:rsidR="001A3AF5" w:rsidRPr="00DB2296">
        <w:rPr>
          <w:sz w:val="20"/>
          <w:lang w:eastAsia="ko-KR"/>
        </w:rPr>
        <w:t xml:space="preserve">table for CJT codebooks imposes </w:t>
      </w:r>
      <w:r w:rsidR="001A3AF5">
        <w:rPr>
          <w:sz w:val="20"/>
          <w:lang w:eastAsia="ko-KR"/>
        </w:rPr>
        <w:t>large feedback overhead compared to sTRP case.</w:t>
      </w:r>
      <w:r w:rsidR="006C4A3D">
        <w:rPr>
          <w:sz w:val="20"/>
          <w:lang w:eastAsia="ko-KR"/>
        </w:rPr>
        <w:t xml:space="preserve"> </w:t>
      </w:r>
      <w:r w:rsidR="006C4A3D" w:rsidRPr="0077522C">
        <w:rPr>
          <w:sz w:val="20"/>
          <w:lang w:val="en-US" w:eastAsia="ko-KR"/>
        </w:rPr>
        <w:t>One potential area where some further optimization can be beneficial is the supported parameter combinations to ensure not only competitive UPT-overhead trade-off, but also to prevent excessive increase in PMI payload.</w:t>
      </w:r>
      <w:r w:rsidR="001A3AF5">
        <w:rPr>
          <w:sz w:val="20"/>
          <w:lang w:eastAsia="ko-KR"/>
        </w:rPr>
        <w:t xml:space="preserve"> </w:t>
      </w:r>
      <w:r w:rsidR="00930E35">
        <w:rPr>
          <w:sz w:val="20"/>
          <w:lang w:eastAsia="ko-KR"/>
        </w:rPr>
        <w:t>Based on simulation results (cf. section 2.3),</w:t>
      </w:r>
      <w:r w:rsidR="001A3AF5">
        <w:rPr>
          <w:sz w:val="20"/>
          <w:lang w:eastAsia="ko-KR"/>
        </w:rPr>
        <w:t xml:space="preserve"> </w:t>
      </w:r>
      <w:r w:rsidR="00E43556">
        <w:rPr>
          <w:sz w:val="20"/>
          <w:lang w:eastAsia="ko-KR"/>
        </w:rPr>
        <w:t xml:space="preserve">we observed that low-overhead regime can be achievable with sufficiently better </w:t>
      </w:r>
      <w:r w:rsidR="00C5758B">
        <w:rPr>
          <w:sz w:val="20"/>
          <w:lang w:eastAsia="ko-KR"/>
        </w:rPr>
        <w:t>throughput</w:t>
      </w:r>
      <w:r w:rsidR="00E43556">
        <w:rPr>
          <w:sz w:val="20"/>
          <w:lang w:eastAsia="ko-KR"/>
        </w:rPr>
        <w:t xml:space="preserve"> than the sTRP case</w:t>
      </w:r>
      <w:r w:rsidR="00C5758B">
        <w:rPr>
          <w:sz w:val="20"/>
          <w:lang w:eastAsia="ko-KR"/>
        </w:rPr>
        <w:t xml:space="preserve">, when we allow </w:t>
      </w:r>
      <m:oMath>
        <m:r>
          <w:rPr>
            <w:rFonts w:ascii="Cambria Math" w:hAnsi="Cambria Math"/>
            <w:sz w:val="20"/>
            <w:lang w:eastAsia="ko-KR"/>
          </w:rPr>
          <m:t>L=1</m:t>
        </m:r>
      </m:oMath>
      <w:r w:rsidR="00B97177">
        <w:rPr>
          <w:sz w:val="20"/>
          <w:lang w:eastAsia="ko-KR"/>
        </w:rPr>
        <w:t xml:space="preserve"> and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m:rPr>
            <m:sty m:val="p"/>
          </m:rPr>
          <w:rPr>
            <w:rFonts w:ascii="Cambria Math" w:hAnsi="Cambria Math"/>
            <w:sz w:val="20"/>
            <w:lang w:eastAsia="ko-KR"/>
          </w:rPr>
          <m:t xml:space="preserve"> </m:t>
        </m:r>
      </m:oMath>
      <w:r w:rsidR="006C4A3D">
        <w:rPr>
          <w:sz w:val="20"/>
          <w:lang w:eastAsia="ko-KR"/>
        </w:rPr>
        <w:t xml:space="preserve">. </w:t>
      </w:r>
      <w:r w:rsidR="00C5758B">
        <w:rPr>
          <w:sz w:val="20"/>
          <w:lang w:eastAsia="ko-KR"/>
        </w:rPr>
        <w:t xml:space="preserve">We therefore suggest to study this area and a new parameter combination table including </w:t>
      </w:r>
      <m:oMath>
        <m:r>
          <w:rPr>
            <w:rFonts w:ascii="Cambria Math" w:hAnsi="Cambria Math"/>
            <w:sz w:val="20"/>
            <w:lang w:eastAsia="ko-KR"/>
          </w:rPr>
          <m:t>L=1</m:t>
        </m:r>
      </m:oMath>
      <w:r w:rsidR="00C5758B">
        <w:rPr>
          <w:sz w:val="20"/>
          <w:lang w:eastAsia="ko-KR"/>
        </w:rPr>
        <w:t xml:space="preserve"> for CJT in low-overhead regime. </w:t>
      </w:r>
      <w:r w:rsidR="00283108">
        <w:rPr>
          <w:sz w:val="20"/>
          <w:lang w:val="en-US" w:eastAsia="ko-KR"/>
        </w:rPr>
        <w:t>Additionally,</w:t>
      </w:r>
      <w:r w:rsidR="00C5758B">
        <w:rPr>
          <w:sz w:val="20"/>
          <w:lang w:val="en-US" w:eastAsia="ko-KR"/>
        </w:rPr>
        <w:t xml:space="preserve"> t</w:t>
      </w:r>
      <w:r w:rsidR="000D788F" w:rsidRPr="000C067C">
        <w:rPr>
          <w:sz w:val="20"/>
          <w:lang w:val="en-US" w:eastAsia="ko-KR"/>
        </w:rPr>
        <w:t xml:space="preserve">o ensure continuity with Rel-16/17 Type-II codebooks and manageable scope in Rel-18, maximum reuse of the Rel-16/17 detailed designs (e.g. SD/FD basis designs, UCI parameters) should </w:t>
      </w:r>
      <w:r w:rsidR="00C5758B">
        <w:rPr>
          <w:sz w:val="20"/>
          <w:lang w:val="en-US" w:eastAsia="ko-KR"/>
        </w:rPr>
        <w:t xml:space="preserve">also </w:t>
      </w:r>
      <w:r w:rsidR="000D788F" w:rsidRPr="000C067C">
        <w:rPr>
          <w:sz w:val="20"/>
          <w:lang w:val="en-US" w:eastAsia="ko-KR"/>
        </w:rPr>
        <w:t xml:space="preserve">be the goal. </w:t>
      </w:r>
    </w:p>
    <w:p w14:paraId="176A8630" w14:textId="6CAA971B" w:rsidR="00BF1671" w:rsidRDefault="00BF1671">
      <w:pPr>
        <w:rPr>
          <w:sz w:val="20"/>
          <w:lang w:val="en-US" w:eastAsia="ko-KR"/>
        </w:rPr>
      </w:pPr>
    </w:p>
    <w:p w14:paraId="6435D2A0" w14:textId="46C78E12" w:rsidR="00BF1671" w:rsidRPr="0077522C" w:rsidRDefault="00F934B9" w:rsidP="00BF1671">
      <w:pPr>
        <w:rPr>
          <w:i/>
          <w:sz w:val="20"/>
          <w:u w:val="single"/>
          <w:lang w:eastAsia="ko-KR"/>
        </w:rPr>
      </w:pPr>
      <w:r>
        <w:rPr>
          <w:i/>
          <w:sz w:val="20"/>
          <w:u w:val="single"/>
          <w:lang w:eastAsia="ko-KR"/>
        </w:rPr>
        <w:t>FD basis</w:t>
      </w:r>
      <w:r w:rsidR="00BF1671">
        <w:rPr>
          <w:i/>
          <w:sz w:val="20"/>
          <w:u w:val="single"/>
          <w:lang w:eastAsia="ko-KR"/>
        </w:rPr>
        <w:t xml:space="preserve"> reporting window</w:t>
      </w:r>
    </w:p>
    <w:p w14:paraId="6773E56F" w14:textId="180E9B78" w:rsidR="00BF1671" w:rsidRDefault="00BF1671">
      <w:pPr>
        <w:rPr>
          <w:sz w:val="20"/>
          <w:lang w:val="en-US" w:eastAsia="ko-KR"/>
        </w:rPr>
      </w:pPr>
    </w:p>
    <w:p w14:paraId="6668714A" w14:textId="53400005" w:rsidR="003F1872" w:rsidRPr="00BF1671" w:rsidRDefault="004627D9" w:rsidP="004627D9">
      <w:pPr>
        <w:rPr>
          <w:sz w:val="20"/>
          <w:lang w:val="en-US" w:eastAsia="ko-KR"/>
        </w:rPr>
      </w:pPr>
      <w:r>
        <w:rPr>
          <w:sz w:val="20"/>
          <w:lang w:val="en-US" w:eastAsia="ko-KR"/>
        </w:rPr>
        <w:t xml:space="preserve">A window-based FD basis selection reporting is supported in legacy (Rel.16/17) codebooks. A summary is provided in </w:t>
      </w:r>
      <w:r>
        <w:rPr>
          <w:sz w:val="20"/>
          <w:lang w:val="en-US" w:eastAsia="ko-KR"/>
        </w:rPr>
        <w:fldChar w:fldCharType="begin"/>
      </w:r>
      <w:r>
        <w:rPr>
          <w:sz w:val="20"/>
          <w:lang w:val="en-US" w:eastAsia="ko-KR"/>
        </w:rPr>
        <w:instrText xml:space="preserve"> REF _Ref115183039 \h </w:instrText>
      </w:r>
      <w:r>
        <w:rPr>
          <w:sz w:val="20"/>
          <w:lang w:val="en-US" w:eastAsia="ko-KR"/>
        </w:rPr>
      </w:r>
      <w:r>
        <w:rPr>
          <w:sz w:val="20"/>
          <w:lang w:val="en-US" w:eastAsia="ko-KR"/>
        </w:rPr>
        <w:fldChar w:fldCharType="separate"/>
      </w:r>
      <w:r w:rsidR="004B3C36" w:rsidRPr="004627D9">
        <w:rPr>
          <w:sz w:val="20"/>
        </w:rPr>
        <w:t xml:space="preserve">Table </w:t>
      </w:r>
      <w:r w:rsidR="004B3C36">
        <w:rPr>
          <w:noProof/>
          <w:sz w:val="20"/>
        </w:rPr>
        <w:t>2</w:t>
      </w:r>
      <w:r>
        <w:rPr>
          <w:sz w:val="20"/>
          <w:lang w:val="en-US" w:eastAsia="ko-KR"/>
        </w:rPr>
        <w:fldChar w:fldCharType="end"/>
      </w:r>
      <w:r>
        <w:rPr>
          <w:sz w:val="20"/>
          <w:lang w:val="en-US" w:eastAsia="ko-KR"/>
        </w:rPr>
        <w:t xml:space="preserve">. </w:t>
      </w:r>
      <w:r w:rsidR="00B54FFB">
        <w:rPr>
          <w:sz w:val="20"/>
          <w:lang w:val="en-US" w:eastAsia="ko-KR"/>
        </w:rPr>
        <w:t xml:space="preserve">In Rel.16, when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&gt;19</m:t>
        </m:r>
      </m:oMath>
      <w:r w:rsidR="00B54FFB">
        <w:rPr>
          <w:sz w:val="20"/>
          <w:lang w:val="en-US" w:eastAsia="ko-KR"/>
        </w:rPr>
        <w:t>, the FD basis selection/reporting is per layer from a FD basis window</w:t>
      </w:r>
      <w:r w:rsidR="003F1872" w:rsidRPr="00BF1671">
        <w:rPr>
          <w:sz w:val="20"/>
          <w:lang w:val="en-US" w:eastAsia="ko-KR"/>
        </w:rPr>
        <w:t xml:space="preserve">: </w:t>
      </w:r>
      <m:oMath>
        <m:r>
          <m:rPr>
            <m:sty m:val="p"/>
          </m:rPr>
          <w:rPr>
            <w:rFonts w:ascii="Cambria Math" w:hAnsi="Cambria Math"/>
            <w:sz w:val="20"/>
            <w:lang w:val="en-US" w:eastAsia="ko-KR"/>
          </w:rPr>
          <m:t>mod</m:t>
        </m:r>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 n=0,1,..,N-1</m:t>
        </m:r>
      </m:oMath>
      <w:r>
        <w:rPr>
          <w:iCs/>
          <w:sz w:val="20"/>
          <w:lang w:val="en-US" w:eastAsia="ko-KR"/>
        </w:rPr>
        <w:t xml:space="preserve">, where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oMath>
      <w:r>
        <w:rPr>
          <w:iCs/>
          <w:sz w:val="20"/>
          <w:lang w:val="en-US" w:eastAsia="ko-KR"/>
        </w:rPr>
        <w:t xml:space="preserve"> is reported by the UE. In Rel.17, when </w:t>
      </w:r>
      <m:oMath>
        <m:r>
          <w:rPr>
            <w:rFonts w:ascii="Cambria Math" w:hAnsi="Cambria Math"/>
            <w:sz w:val="20"/>
            <w:lang w:val="en-US" w:eastAsia="ko-KR"/>
          </w:rPr>
          <m:t>N=2,4</m:t>
        </m:r>
      </m:oMath>
      <w:r>
        <w:rPr>
          <w:iCs/>
          <w:sz w:val="20"/>
          <w:lang w:val="en-US" w:eastAsia="ko-KR"/>
        </w:rPr>
        <w:t xml:space="preserve"> and </w:t>
      </w:r>
      <m:oMath>
        <m:r>
          <w:rPr>
            <w:rFonts w:ascii="Cambria Math" w:hAnsi="Cambria Math"/>
            <w:sz w:val="20"/>
            <w:lang w:val="en-US" w:eastAsia="ko-KR"/>
          </w:rPr>
          <m:t>M=2</m:t>
        </m:r>
      </m:oMath>
      <w:r>
        <w:rPr>
          <w:iCs/>
          <w:sz w:val="20"/>
          <w:lang w:val="en-US" w:eastAsia="ko-KR"/>
        </w:rPr>
        <w:t xml:space="preserve">, </w:t>
      </w:r>
      <w:r>
        <w:rPr>
          <w:sz w:val="20"/>
          <w:lang w:val="en-US" w:eastAsia="ko-KR"/>
        </w:rPr>
        <w:t>the FD basis selection/reporting is layer-common from a FD basis window</w:t>
      </w:r>
      <w:r w:rsidRPr="00BF1671">
        <w:rPr>
          <w:sz w:val="20"/>
          <w:lang w:val="en-US" w:eastAsia="ko-KR"/>
        </w:rPr>
        <w:t xml:space="preserve">: </w:t>
      </w:r>
      <m:oMath>
        <m:r>
          <m:rPr>
            <m:sty m:val="p"/>
          </m:rPr>
          <w:rPr>
            <w:rFonts w:ascii="Cambria Math" w:hAnsi="Cambria Math"/>
            <w:sz w:val="20"/>
            <w:lang w:val="en-US" w:eastAsia="ko-KR"/>
          </w:rPr>
          <m:t>mod</m:t>
        </m:r>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 n=0,1,..,N-1</m:t>
        </m:r>
      </m:oMath>
      <w:r>
        <w:rPr>
          <w:iCs/>
          <w:sz w:val="20"/>
          <w:lang w:val="en-US" w:eastAsia="ko-KR"/>
        </w:rPr>
        <w:t xml:space="preserve">, where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=0</m:t>
        </m:r>
      </m:oMath>
      <w:r>
        <w:rPr>
          <w:iCs/>
          <w:sz w:val="20"/>
          <w:lang w:val="en-US" w:eastAsia="ko-KR"/>
        </w:rPr>
        <w:t xml:space="preserve"> is fixed</w:t>
      </w:r>
      <w:r w:rsidR="003F7AE8">
        <w:rPr>
          <w:iCs/>
          <w:sz w:val="20"/>
          <w:lang w:val="en-US" w:eastAsia="ko-KR"/>
        </w:rPr>
        <w:t>. Such a window-based FD basis reporting is adopted due to the fact that the ‘relative’ FD indices of the ‘dominant’ FD basis vectors (corresponding to dominant delay profile of the channel) are likely to reside within a window. As mentioned above, there are two different remapping/shifting operations for Rel.16 and Rel.17 codebooks, respectively, and the SCI reporting is also different.</w:t>
      </w:r>
    </w:p>
    <w:p w14:paraId="33FA06BB" w14:textId="62665AAA" w:rsidR="00BF1671" w:rsidRDefault="00BF1671">
      <w:pPr>
        <w:rPr>
          <w:sz w:val="20"/>
          <w:lang w:val="en-US" w:eastAsia="ko-KR"/>
        </w:rPr>
      </w:pPr>
    </w:p>
    <w:p w14:paraId="74E58DF3" w14:textId="535D75AB" w:rsidR="004627D9" w:rsidRPr="004627D9" w:rsidRDefault="004627D9" w:rsidP="003F7AE8">
      <w:pPr>
        <w:pStyle w:val="Caption"/>
        <w:keepNext/>
        <w:jc w:val="center"/>
        <w:rPr>
          <w:sz w:val="20"/>
        </w:rPr>
      </w:pPr>
      <w:bookmarkStart w:id="4" w:name="_Ref115183039"/>
      <w:r w:rsidRPr="004627D9">
        <w:rPr>
          <w:sz w:val="20"/>
        </w:rPr>
        <w:t xml:space="preserve">Table </w:t>
      </w:r>
      <w:r w:rsidRPr="004627D9">
        <w:rPr>
          <w:sz w:val="20"/>
        </w:rPr>
        <w:fldChar w:fldCharType="begin"/>
      </w:r>
      <w:r w:rsidRPr="004627D9">
        <w:rPr>
          <w:sz w:val="20"/>
        </w:rPr>
        <w:instrText xml:space="preserve"> SEQ Table \* ARABIC </w:instrText>
      </w:r>
      <w:r w:rsidRPr="004627D9">
        <w:rPr>
          <w:sz w:val="20"/>
        </w:rPr>
        <w:fldChar w:fldCharType="separate"/>
      </w:r>
      <w:r w:rsidR="004B3C36">
        <w:rPr>
          <w:noProof/>
          <w:sz w:val="20"/>
        </w:rPr>
        <w:t>2</w:t>
      </w:r>
      <w:r w:rsidRPr="004627D9">
        <w:rPr>
          <w:sz w:val="20"/>
        </w:rPr>
        <w:fldChar w:fldCharType="end"/>
      </w:r>
      <w:bookmarkEnd w:id="4"/>
    </w:p>
    <w:tbl>
      <w:tblPr>
        <w:tblW w:w="0" w:type="auto"/>
        <w:tblCellMar>
          <w:left w:w="0" w:type="dxa"/>
          <w:right w:w="0" w:type="dxa"/>
        </w:tblCellMar>
        <w:tblLook w:val="0420" w:firstRow="1" w:lastRow="0" w:firstColumn="0" w:lastColumn="0" w:noHBand="0" w:noVBand="1"/>
      </w:tblPr>
      <w:tblGrid>
        <w:gridCol w:w="1877"/>
        <w:gridCol w:w="4157"/>
        <w:gridCol w:w="3585"/>
      </w:tblGrid>
      <w:tr w:rsidR="00BF1671" w:rsidRPr="00BF1671" w14:paraId="4A78E295" w14:textId="77777777" w:rsidTr="004627D9">
        <w:trPr>
          <w:trHeight w:val="22"/>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C6592C" w14:textId="77777777" w:rsidR="00BF1671" w:rsidRPr="00BF1671" w:rsidRDefault="00BF1671" w:rsidP="00BF1671">
            <w:pPr>
              <w:rPr>
                <w:sz w:val="20"/>
                <w:lang w:val="en-US" w:eastAsia="ko-KR"/>
              </w:rPr>
            </w:pP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357F775" w14:textId="77777777" w:rsidR="00BF1671" w:rsidRPr="00BF1671" w:rsidRDefault="00BF1671" w:rsidP="00BF1671">
            <w:pPr>
              <w:rPr>
                <w:sz w:val="20"/>
                <w:lang w:val="en-US" w:eastAsia="ko-KR"/>
              </w:rPr>
            </w:pPr>
            <w:r w:rsidRPr="00BF1671">
              <w:rPr>
                <w:b/>
                <w:bCs/>
                <w:sz w:val="20"/>
                <w:lang w:val="en-US" w:eastAsia="ko-KR"/>
              </w:rPr>
              <w:t>Rel.16</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0BCEA64" w14:textId="77777777" w:rsidR="00BF1671" w:rsidRPr="00BF1671" w:rsidRDefault="00BF1671" w:rsidP="00BF1671">
            <w:pPr>
              <w:rPr>
                <w:sz w:val="20"/>
                <w:lang w:val="en-US" w:eastAsia="ko-KR"/>
              </w:rPr>
            </w:pPr>
            <w:r w:rsidRPr="00BF1671">
              <w:rPr>
                <w:b/>
                <w:bCs/>
                <w:sz w:val="20"/>
                <w:lang w:val="en-US" w:eastAsia="ko-KR"/>
              </w:rPr>
              <w:t>Rel.17</w:t>
            </w:r>
          </w:p>
        </w:tc>
      </w:tr>
      <w:tr w:rsidR="00BF1671" w:rsidRPr="00BF1671" w14:paraId="482B0718" w14:textId="77777777" w:rsidTr="00BF1671">
        <w:trPr>
          <w:trHeight w:val="17"/>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A994952" w14:textId="58934620" w:rsidR="00BF1671" w:rsidRPr="004627D9" w:rsidRDefault="003E414D" w:rsidP="00BF1671">
            <w:pPr>
              <w:rPr>
                <w:sz w:val="20"/>
                <w:lang w:val="en-US" w:eastAsia="ko-KR"/>
              </w:rPr>
            </w:pPr>
            <m:oMathPara>
              <m:oMathParaPr>
                <m:jc m:val="left"/>
              </m:oMathParaP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oMath>
            </m:oMathPara>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E8471" w14:textId="77777777" w:rsidR="00BF1671" w:rsidRPr="00BF1671" w:rsidRDefault="00BF1671" w:rsidP="00BF1671">
            <w:pPr>
              <w:rPr>
                <w:sz w:val="20"/>
                <w:lang w:val="en-US" w:eastAsia="ko-KR"/>
              </w:rPr>
            </w:pPr>
            <w:r w:rsidRPr="00BF1671">
              <w:rPr>
                <w:sz w:val="20"/>
                <w:lang w:val="en-US" w:eastAsia="ko-KR"/>
              </w:rPr>
              <w:t>Reported</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D4B98A0" w14:textId="3ACCFA9D" w:rsidR="00BF1671" w:rsidRPr="00BF1671" w:rsidRDefault="00BF1671" w:rsidP="00BF1671">
            <w:pPr>
              <w:rPr>
                <w:sz w:val="20"/>
                <w:lang w:val="en-US" w:eastAsia="ko-KR"/>
              </w:rPr>
            </w:pPr>
            <w:r w:rsidRPr="00BF1671">
              <w:rPr>
                <w:sz w:val="20"/>
                <w:lang w:val="en-US" w:eastAsia="ko-KR"/>
              </w:rPr>
              <w:t xml:space="preserve">Fixed, </w:t>
            </w:r>
            <m:oMath>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init</m:t>
                  </m:r>
                </m:sub>
              </m:sSub>
              <m:r>
                <w:rPr>
                  <w:rFonts w:ascii="Cambria Math" w:hAnsi="Cambria Math"/>
                  <w:sz w:val="20"/>
                  <w:lang w:val="en-US" w:eastAsia="ko-KR"/>
                </w:rPr>
                <m:t>=0</m:t>
              </m:r>
            </m:oMath>
          </w:p>
        </w:tc>
      </w:tr>
      <w:tr w:rsidR="00BF1671" w:rsidRPr="00BF1671" w14:paraId="50D2C55D"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5BBFCCF" w14:textId="61AEFDFD"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N</m:t>
                </m:r>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7DE69EB" w14:textId="0CA7DCBA"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2</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92123E" w14:textId="1652B413"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N∈{2,4}</m:t>
                </m:r>
              </m:oMath>
            </m:oMathPara>
          </w:p>
        </w:tc>
      </w:tr>
      <w:tr w:rsidR="00BF1671" w:rsidRPr="00BF1671" w14:paraId="0C16FA64"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0EA6FE7" w14:textId="41EE3871" w:rsidR="00BF1671" w:rsidRPr="00BF1671" w:rsidRDefault="00BF1671" w:rsidP="00BF1671">
            <w:pPr>
              <w:rPr>
                <w:sz w:val="20"/>
                <w:lang w:val="en-US" w:eastAsia="ko-KR"/>
              </w:rPr>
            </w:pPr>
            <w:r w:rsidRPr="00BF1671">
              <w:rPr>
                <w:sz w:val="20"/>
                <w:lang w:val="en-US" w:eastAsia="ko-KR"/>
              </w:rPr>
              <w:t>Remapping</w:t>
            </w:r>
            <w:r w:rsidR="003F7AE8">
              <w:rPr>
                <w:sz w:val="20"/>
                <w:lang w:val="en-US" w:eastAsia="ko-KR"/>
              </w:rPr>
              <w:t>/shifting</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CD3D911" w14:textId="4080B95C" w:rsidR="00BF1671" w:rsidRPr="00BF1671" w:rsidRDefault="00BF1671" w:rsidP="00BF1671">
            <w:pPr>
              <w:rPr>
                <w:sz w:val="20"/>
                <w:lang w:val="en-US" w:eastAsia="ko-KR"/>
              </w:rPr>
            </w:pPr>
            <w:r w:rsidRPr="00BF1671">
              <w:rPr>
                <w:sz w:val="20"/>
                <w:lang w:val="en-US" w:eastAsia="ko-KR"/>
              </w:rPr>
              <w:t xml:space="preserve">w.r.t. FD index </w:t>
            </w:r>
            <m:oMath>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oMath>
            <w:r w:rsidRPr="00BF1671">
              <w:rPr>
                <w:sz w:val="20"/>
                <w:lang w:val="en-US" w:eastAsia="ko-KR"/>
              </w:rPr>
              <w:t xml:space="preserve"> of the strongest coef. s.t. </w:t>
            </w:r>
            <m:oMath>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=0</m:t>
              </m:r>
            </m:oMath>
            <w:r w:rsidRPr="00BF1671">
              <w:rPr>
                <w:sz w:val="20"/>
                <w:lang w:val="en-US" w:eastAsia="ko-KR"/>
              </w:rPr>
              <w:t xml:space="preserve"> after remapping</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3B4D72" w14:textId="42701805" w:rsidR="00BF1671" w:rsidRPr="00BF1671" w:rsidRDefault="00BF1671" w:rsidP="00BF1671">
            <w:pPr>
              <w:rPr>
                <w:sz w:val="20"/>
                <w:lang w:val="en-US" w:eastAsia="ko-KR"/>
              </w:rPr>
            </w:pPr>
            <w:r w:rsidRPr="00BF1671">
              <w:rPr>
                <w:sz w:val="20"/>
                <w:lang w:val="en-US" w:eastAsia="ko-KR"/>
              </w:rPr>
              <w:t xml:space="preserve">w.r.t. lowest FD index </w:t>
            </w:r>
            <m:oMath>
              <m:sSubSup>
                <m:sSubSupPr>
                  <m:ctrlPr>
                    <w:rPr>
                      <w:rFonts w:ascii="Cambria Math" w:hAnsi="Cambria Math"/>
                      <w:i/>
                      <w:iCs/>
                      <w:sz w:val="20"/>
                      <w:lang w:val="en-US" w:eastAsia="ko-KR"/>
                    </w:rPr>
                  </m:ctrlPr>
                </m:sSubSupPr>
                <m:e>
                  <m:r>
                    <w:rPr>
                      <w:rFonts w:ascii="Cambria Math" w:hAnsi="Cambria Math"/>
                      <w:sz w:val="20"/>
                      <w:lang w:val="en-US" w:eastAsia="ko-KR"/>
                    </w:rPr>
                    <m:t>n</m:t>
                  </m:r>
                </m:e>
                <m:sub>
                  <m:r>
                    <w:rPr>
                      <w:rFonts w:ascii="Cambria Math" w:hAnsi="Cambria Math"/>
                      <w:sz w:val="20"/>
                      <w:lang w:val="en-US" w:eastAsia="ko-KR"/>
                    </w:rPr>
                    <m:t>3</m:t>
                  </m:r>
                </m:sub>
                <m:sup>
                  <m:r>
                    <w:rPr>
                      <w:rFonts w:ascii="Cambria Math" w:hAnsi="Cambria Math"/>
                      <w:sz w:val="20"/>
                      <w:lang w:val="en-US" w:eastAsia="ko-KR"/>
                    </w:rPr>
                    <m:t>(0)</m:t>
                  </m:r>
                </m:sup>
              </m:sSubSup>
            </m:oMath>
            <w:r w:rsidRPr="00BF1671">
              <w:rPr>
                <w:sz w:val="20"/>
                <w:lang w:val="en-US" w:eastAsia="ko-KR"/>
              </w:rPr>
              <w:t xml:space="preserve"> s.t. </w:t>
            </w:r>
            <m:oMath>
              <m:sSubSup>
                <m:sSubSupPr>
                  <m:ctrlPr>
                    <w:rPr>
                      <w:rFonts w:ascii="Cambria Math" w:hAnsi="Cambria Math"/>
                      <w:i/>
                      <w:iCs/>
                      <w:sz w:val="20"/>
                      <w:lang w:val="en-US" w:eastAsia="ko-KR"/>
                    </w:rPr>
                  </m:ctrlPr>
                </m:sSubSupPr>
                <m:e>
                  <m:r>
                    <w:rPr>
                      <w:rFonts w:ascii="Cambria Math" w:hAnsi="Cambria Math"/>
                      <w:sz w:val="20"/>
                      <w:lang w:val="en-US" w:eastAsia="ko-KR"/>
                    </w:rPr>
                    <m:t>n</m:t>
                  </m:r>
                </m:e>
                <m:sub>
                  <m:r>
                    <w:rPr>
                      <w:rFonts w:ascii="Cambria Math" w:hAnsi="Cambria Math"/>
                      <w:sz w:val="20"/>
                      <w:lang w:val="en-US" w:eastAsia="ko-KR"/>
                    </w:rPr>
                    <m:t>3</m:t>
                  </m:r>
                </m:sub>
                <m:sup>
                  <m:r>
                    <w:rPr>
                      <w:rFonts w:ascii="Cambria Math" w:hAnsi="Cambria Math"/>
                      <w:sz w:val="20"/>
                      <w:lang w:val="en-US" w:eastAsia="ko-KR"/>
                    </w:rPr>
                    <m:t>(0)</m:t>
                  </m:r>
                </m:sup>
              </m:sSubSup>
              <m:r>
                <w:rPr>
                  <w:rFonts w:ascii="Cambria Math" w:hAnsi="Cambria Math"/>
                  <w:sz w:val="20"/>
                  <w:lang w:val="en-US" w:eastAsia="ko-KR"/>
                </w:rPr>
                <m:t>=0</m:t>
              </m:r>
            </m:oMath>
            <w:r w:rsidRPr="00BF1671">
              <w:rPr>
                <w:sz w:val="20"/>
                <w:lang w:val="en-US" w:eastAsia="ko-KR"/>
              </w:rPr>
              <w:t xml:space="preserve"> after remapping</w:t>
            </w:r>
          </w:p>
        </w:tc>
      </w:tr>
      <w:tr w:rsidR="00BF1671" w:rsidRPr="00BF1671" w14:paraId="3B25AA10" w14:textId="77777777" w:rsidTr="00BF1671">
        <w:trPr>
          <w:trHeight w:val="22"/>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89077FC" w14:textId="77777777" w:rsidR="00BF1671" w:rsidRPr="00BF1671" w:rsidRDefault="00BF1671" w:rsidP="00BF1671">
            <w:pPr>
              <w:rPr>
                <w:sz w:val="20"/>
                <w:lang w:val="en-US" w:eastAsia="ko-KR"/>
              </w:rPr>
            </w:pPr>
            <w:r w:rsidRPr="00BF1671">
              <w:rPr>
                <w:sz w:val="20"/>
                <w:lang w:val="en-US" w:eastAsia="ko-KR"/>
              </w:rPr>
              <w:t>SCI</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957FE74" w14:textId="5B4636A5"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SCI=</m:t>
                </m:r>
                <m:sSubSup>
                  <m:sSubSupPr>
                    <m:ctrlPr>
                      <w:rPr>
                        <w:rFonts w:ascii="Cambria Math" w:hAnsi="Cambria Math"/>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m:oMathPara>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FC95DF1" w14:textId="5DF25489" w:rsidR="00BF1671" w:rsidRPr="004627D9" w:rsidRDefault="00BF1671" w:rsidP="00BF1671">
            <w:pPr>
              <w:rPr>
                <w:sz w:val="20"/>
                <w:lang w:val="en-US" w:eastAsia="ko-KR"/>
              </w:rPr>
            </w:pPr>
            <m:oMathPara>
              <m:oMathParaPr>
                <m:jc m:val="left"/>
              </m:oMathParaPr>
              <m:oMath>
                <m:r>
                  <w:rPr>
                    <w:rFonts w:ascii="Cambria Math" w:hAnsi="Cambria Math"/>
                    <w:sz w:val="20"/>
                    <w:lang w:val="en-US" w:eastAsia="ko-KR"/>
                  </w:rPr>
                  <m:t>SCI=2L</m:t>
                </m:r>
                <m:sSubSup>
                  <m:sSubSupPr>
                    <m:ctrlPr>
                      <w:rPr>
                        <w:rFonts w:ascii="Cambria Math" w:hAnsi="Cambria Math"/>
                        <w:i/>
                        <w:iCs/>
                        <w:sz w:val="20"/>
                        <w:lang w:val="en-US" w:eastAsia="ko-KR"/>
                      </w:rPr>
                    </m:ctrlPr>
                  </m:sSubSupPr>
                  <m:e>
                    <m:r>
                      <w:rPr>
                        <w:rFonts w:ascii="Cambria Math" w:hAnsi="Cambria Math"/>
                        <w:sz w:val="20"/>
                        <w:lang w:val="en-US" w:eastAsia="ko-KR"/>
                      </w:rPr>
                      <m:t>f</m:t>
                    </m:r>
                  </m:e>
                  <m:sub>
                    <m:r>
                      <w:rPr>
                        <w:rFonts w:ascii="Cambria Math" w:hAnsi="Cambria Math"/>
                        <w:sz w:val="20"/>
                        <w:lang w:val="en-US" w:eastAsia="ko-KR"/>
                      </w:rPr>
                      <m:t>l</m:t>
                    </m:r>
                  </m:sub>
                  <m:sup>
                    <m:r>
                      <w:rPr>
                        <w:rFonts w:ascii="Cambria Math" w:hAnsi="Cambria Math"/>
                        <w:sz w:val="20"/>
                        <w:lang w:val="en-US" w:eastAsia="ko-KR"/>
                      </w:rPr>
                      <m:t>*</m:t>
                    </m:r>
                  </m:sup>
                </m:sSubSup>
                <m:r>
                  <w:rPr>
                    <w:rFonts w:ascii="Cambria Math" w:hAnsi="Cambria Math"/>
                    <w:sz w:val="20"/>
                    <w:lang w:val="en-US" w:eastAsia="ko-KR"/>
                  </w:rPr>
                  <m:t>+</m:t>
                </m:r>
                <m:sSubSup>
                  <m:sSubSupPr>
                    <m:ctrlPr>
                      <w:rPr>
                        <w:rFonts w:ascii="Cambria Math" w:hAnsi="Cambria Math"/>
                        <w:i/>
                        <w:iCs/>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w:rPr>
                        <w:rFonts w:ascii="Cambria Math" w:hAnsi="Cambria Math"/>
                        <w:sz w:val="20"/>
                        <w:lang w:val="en-US" w:eastAsia="ko-KR"/>
                      </w:rPr>
                      <m:t>*</m:t>
                    </m:r>
                  </m:sup>
                </m:sSubSup>
              </m:oMath>
            </m:oMathPara>
          </w:p>
        </w:tc>
      </w:tr>
    </w:tbl>
    <w:p w14:paraId="571F5A3A" w14:textId="6155E060" w:rsidR="003F1872" w:rsidRPr="00BF1671" w:rsidRDefault="004627D9" w:rsidP="00117205">
      <w:pPr>
        <w:rPr>
          <w:sz w:val="20"/>
          <w:lang w:val="en-US" w:eastAsia="ko-KR"/>
        </w:rPr>
      </w:pPr>
      <w:r>
        <w:rPr>
          <w:sz w:val="20"/>
          <w:lang w:val="en-US" w:eastAsia="ko-KR"/>
        </w:rPr>
        <w:br/>
      </w:r>
      <w:r w:rsidR="00117205">
        <w:rPr>
          <w:sz w:val="20"/>
          <w:lang w:val="en-US" w:eastAsia="ko-KR"/>
        </w:rPr>
        <w:t>F</w:t>
      </w:r>
      <w:r w:rsidR="003F1872" w:rsidRPr="00BF1671">
        <w:rPr>
          <w:sz w:val="20"/>
          <w:lang w:val="en-US" w:eastAsia="ko-KR"/>
        </w:rPr>
        <w:t xml:space="preserve">or CJT, </w:t>
      </w:r>
      <w:r w:rsidR="003F7AE8">
        <w:rPr>
          <w:sz w:val="20"/>
          <w:lang w:val="en-US" w:eastAsia="ko-KR"/>
        </w:rPr>
        <w:t>the window for the FD basis selection/reporting should be studied. The legacy FD basis window can be baseline. However, unlike legacy, it is preferable for spec simplicity to unify and have one common FD basis design for both Rel.16-based and Rel.17-based CJT codebooks.</w:t>
      </w:r>
    </w:p>
    <w:p w14:paraId="420A04F3" w14:textId="77777777" w:rsidR="000D788F" w:rsidRDefault="000D788F" w:rsidP="001511F6">
      <w:pPr>
        <w:rPr>
          <w:lang w:eastAsia="ko-KR"/>
        </w:rPr>
      </w:pPr>
    </w:p>
    <w:p w14:paraId="156CAB3B" w14:textId="70D20D00" w:rsidR="000D788F" w:rsidRPr="000D788F" w:rsidRDefault="000D788F" w:rsidP="000D788F">
      <w:pPr>
        <w:rPr>
          <w:i/>
          <w:sz w:val="20"/>
          <w:lang w:val="en-US" w:eastAsia="ko-KR"/>
        </w:rPr>
      </w:pPr>
      <w:r w:rsidRPr="000D788F">
        <w:rPr>
          <w:b/>
          <w:i/>
          <w:sz w:val="20"/>
          <w:lang w:val="en-US" w:eastAsia="ko-KR"/>
        </w:rPr>
        <w:t xml:space="preserve">Proposal </w:t>
      </w:r>
      <w:r w:rsidR="00106E31">
        <w:rPr>
          <w:b/>
          <w:i/>
          <w:sz w:val="20"/>
          <w:lang w:val="en-US" w:eastAsia="ko-KR"/>
        </w:rPr>
        <w:t>5</w:t>
      </w:r>
      <w:r w:rsidRPr="000D788F">
        <w:rPr>
          <w:i/>
          <w:sz w:val="20"/>
          <w:lang w:val="en-US" w:eastAsia="ko-KR"/>
        </w:rPr>
        <w:t xml:space="preserve">: </w:t>
      </w:r>
    </w:p>
    <w:p w14:paraId="22986150" w14:textId="11CA9256" w:rsidR="000D788F" w:rsidRDefault="00117205" w:rsidP="002D4443">
      <w:pPr>
        <w:pStyle w:val="ListParagraph"/>
        <w:numPr>
          <w:ilvl w:val="0"/>
          <w:numId w:val="38"/>
        </w:numPr>
        <w:ind w:leftChars="0"/>
        <w:rPr>
          <w:i/>
          <w:sz w:val="20"/>
          <w:lang w:val="en-US" w:eastAsia="ko-KR"/>
        </w:rPr>
      </w:pPr>
      <w:r>
        <w:rPr>
          <w:i/>
          <w:sz w:val="20"/>
          <w:lang w:val="en-US" w:eastAsia="ko-KR"/>
        </w:rPr>
        <w:t>Support n</w:t>
      </w:r>
      <w:r w:rsidR="00F67BE0">
        <w:rPr>
          <w:i/>
          <w:sz w:val="20"/>
          <w:lang w:val="en-US" w:eastAsia="ko-KR"/>
        </w:rPr>
        <w:t>ew parameter combination</w:t>
      </w:r>
      <w:r w:rsidR="003D44EA">
        <w:rPr>
          <w:i/>
          <w:sz w:val="20"/>
          <w:lang w:val="en-US" w:eastAsia="ko-KR"/>
        </w:rPr>
        <w:t>(s)</w:t>
      </w:r>
      <w:r w:rsidR="00F67BE0">
        <w:rPr>
          <w:i/>
          <w:sz w:val="20"/>
          <w:lang w:val="en-US" w:eastAsia="ko-KR"/>
        </w:rPr>
        <w:t xml:space="preserve"> including </w:t>
      </w:r>
      <m:oMath>
        <m:r>
          <w:rPr>
            <w:rFonts w:ascii="Cambria Math" w:hAnsi="Cambria Math"/>
            <w:sz w:val="20"/>
            <w:lang w:val="en-US" w:eastAsia="ko-KR"/>
          </w:rPr>
          <m:t>L=1</m:t>
        </m:r>
      </m:oMath>
      <w:r w:rsidR="00F67BE0">
        <w:rPr>
          <w:i/>
          <w:sz w:val="20"/>
          <w:lang w:val="en-US" w:eastAsia="ko-KR"/>
        </w:rPr>
        <w:t>, targeting low-overhead regime</w:t>
      </w:r>
    </w:p>
    <w:p w14:paraId="3FB827F0" w14:textId="42E3E8B0" w:rsidR="00117205" w:rsidRDefault="00117205" w:rsidP="002D4443">
      <w:pPr>
        <w:pStyle w:val="ListParagraph"/>
        <w:numPr>
          <w:ilvl w:val="0"/>
          <w:numId w:val="38"/>
        </w:numPr>
        <w:ind w:leftChars="0"/>
        <w:rPr>
          <w:i/>
          <w:sz w:val="20"/>
          <w:lang w:val="en-US" w:eastAsia="ko-KR"/>
        </w:rPr>
      </w:pPr>
      <w:r>
        <w:rPr>
          <w:i/>
          <w:sz w:val="20"/>
          <w:lang w:val="en-US" w:eastAsia="ko-KR"/>
        </w:rPr>
        <w:t xml:space="preserve">Study </w:t>
      </w:r>
      <w:r w:rsidR="003F7AE8">
        <w:rPr>
          <w:i/>
          <w:sz w:val="20"/>
          <w:lang w:val="en-US" w:eastAsia="ko-KR"/>
        </w:rPr>
        <w:t>the</w:t>
      </w:r>
      <w:r>
        <w:rPr>
          <w:i/>
          <w:sz w:val="20"/>
          <w:lang w:val="en-US" w:eastAsia="ko-KR"/>
        </w:rPr>
        <w:t xml:space="preserve"> </w:t>
      </w:r>
      <w:r w:rsidR="003F7AE8">
        <w:rPr>
          <w:i/>
          <w:sz w:val="20"/>
          <w:lang w:val="en-US" w:eastAsia="ko-KR"/>
        </w:rPr>
        <w:t xml:space="preserve">need for FD basis </w:t>
      </w:r>
      <w:r>
        <w:rPr>
          <w:i/>
          <w:sz w:val="20"/>
          <w:lang w:val="en-US" w:eastAsia="ko-KR"/>
        </w:rPr>
        <w:t>window for FD basis reporting</w:t>
      </w:r>
    </w:p>
    <w:p w14:paraId="3C628885" w14:textId="2AD109CE" w:rsidR="003F7AE8" w:rsidRDefault="003F7AE8" w:rsidP="003F7AE8">
      <w:pPr>
        <w:pStyle w:val="ListParagraph"/>
        <w:numPr>
          <w:ilvl w:val="1"/>
          <w:numId w:val="38"/>
        </w:numPr>
        <w:ind w:leftChars="0"/>
        <w:rPr>
          <w:i/>
          <w:sz w:val="20"/>
          <w:lang w:val="en-US" w:eastAsia="ko-KR"/>
        </w:rPr>
      </w:pPr>
      <w:r>
        <w:rPr>
          <w:i/>
          <w:sz w:val="20"/>
          <w:lang w:val="en-US" w:eastAsia="ko-KR"/>
        </w:rPr>
        <w:t>Legacy (Rel.16 or Rel.17) FD basis window design is baseline</w:t>
      </w:r>
    </w:p>
    <w:p w14:paraId="3071DC1C" w14:textId="71F24A53" w:rsidR="003F7AE8" w:rsidRPr="000C067C" w:rsidRDefault="003F7AE8" w:rsidP="003F7AE8">
      <w:pPr>
        <w:pStyle w:val="ListParagraph"/>
        <w:numPr>
          <w:ilvl w:val="1"/>
          <w:numId w:val="38"/>
        </w:numPr>
        <w:ind w:leftChars="0"/>
        <w:rPr>
          <w:i/>
          <w:sz w:val="20"/>
          <w:lang w:val="en-US" w:eastAsia="ko-KR"/>
        </w:rPr>
      </w:pPr>
      <w:r>
        <w:rPr>
          <w:i/>
          <w:sz w:val="20"/>
          <w:lang w:val="en-US" w:eastAsia="ko-KR"/>
        </w:rPr>
        <w:t xml:space="preserve">If supported, </w:t>
      </w:r>
      <w:r w:rsidR="00F8198C">
        <w:rPr>
          <w:i/>
          <w:sz w:val="20"/>
          <w:lang w:val="en-US" w:eastAsia="ko-KR"/>
        </w:rPr>
        <w:t xml:space="preserve">the same </w:t>
      </w:r>
      <w:r>
        <w:rPr>
          <w:i/>
          <w:sz w:val="20"/>
          <w:lang w:val="en-US" w:eastAsia="ko-KR"/>
        </w:rPr>
        <w:t xml:space="preserve">FD </w:t>
      </w:r>
      <w:r w:rsidR="00F8198C">
        <w:rPr>
          <w:i/>
          <w:sz w:val="20"/>
          <w:lang w:val="en-US" w:eastAsia="ko-KR"/>
        </w:rPr>
        <w:t xml:space="preserve">basis </w:t>
      </w:r>
      <w:r>
        <w:rPr>
          <w:i/>
          <w:sz w:val="20"/>
          <w:lang w:val="en-US" w:eastAsia="ko-KR"/>
        </w:rPr>
        <w:t>window</w:t>
      </w:r>
      <w:r w:rsidR="00F8198C">
        <w:rPr>
          <w:i/>
          <w:sz w:val="20"/>
          <w:lang w:val="en-US" w:eastAsia="ko-KR"/>
        </w:rPr>
        <w:t xml:space="preserve"> design</w:t>
      </w:r>
      <w:r>
        <w:rPr>
          <w:i/>
          <w:sz w:val="20"/>
          <w:lang w:val="en-US" w:eastAsia="ko-KR"/>
        </w:rPr>
        <w:t xml:space="preserve"> for both Rel.16 and Rel.17-based CJT codebooks is preferable</w:t>
      </w:r>
    </w:p>
    <w:p w14:paraId="4AD9FDB9" w14:textId="77777777" w:rsidR="001511F6" w:rsidRPr="001511F6" w:rsidRDefault="001511F6" w:rsidP="001511F6">
      <w:pPr>
        <w:rPr>
          <w:lang w:eastAsia="ko-KR"/>
        </w:rPr>
      </w:pPr>
      <w:r>
        <w:rPr>
          <w:lang w:eastAsia="ko-KR"/>
        </w:rPr>
        <w:t xml:space="preserve"> </w:t>
      </w:r>
    </w:p>
    <w:p w14:paraId="6CC07257" w14:textId="77777777" w:rsidR="00200BDD" w:rsidRPr="00007F94" w:rsidRDefault="00200BDD" w:rsidP="00200BDD">
      <w:pPr>
        <w:pStyle w:val="Heading2"/>
        <w:numPr>
          <w:ilvl w:val="1"/>
          <w:numId w:val="2"/>
        </w:numPr>
      </w:pPr>
      <w:r>
        <w:t xml:space="preserve">Simulation results </w:t>
      </w:r>
    </w:p>
    <w:p w14:paraId="2DEF620E" w14:textId="77777777" w:rsidR="00200BDD" w:rsidRPr="00110FA3" w:rsidRDefault="00200BDD" w:rsidP="00200BDD">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1) performance comparison w.r.t.</w:t>
      </w:r>
      <w:r>
        <w:rPr>
          <w:sz w:val="20"/>
          <w:lang w:eastAsia="ko-KR"/>
        </w:rPr>
        <w:t xml:space="preserve"> TRP selection methods</w:t>
      </w:r>
      <w:r w:rsidRPr="00110FA3">
        <w:rPr>
          <w:sz w:val="20"/>
          <w:lang w:eastAsia="ko-KR"/>
        </w:rPr>
        <w:t xml:space="preserve"> </w:t>
      </w:r>
      <w:r>
        <w:rPr>
          <w:sz w:val="20"/>
          <w:lang w:eastAsia="ko-KR"/>
        </w:rPr>
        <w:t>(gNB-based vs UE-based), (</w:t>
      </w:r>
      <w:r w:rsidRPr="00110FA3">
        <w:rPr>
          <w:sz w:val="20"/>
          <w:lang w:eastAsia="ko-KR"/>
        </w:rPr>
        <w:t xml:space="preserve">2) performance comparison </w:t>
      </w:r>
      <w:r>
        <w:rPr>
          <w:sz w:val="20"/>
          <w:lang w:eastAsia="ko-KR"/>
        </w:rPr>
        <w:t xml:space="preserve">for different reference grouping methods, i.e., </w:t>
      </w:r>
      <w:r w:rsidRPr="00110FA3">
        <w:rPr>
          <w:sz w:val="20"/>
          <w:lang w:eastAsia="ko-KR"/>
        </w:rPr>
        <w:t>Alt1, Alt</w:t>
      </w:r>
      <w:r>
        <w:rPr>
          <w:sz w:val="20"/>
          <w:lang w:eastAsia="ko-KR"/>
        </w:rPr>
        <w:t>2</w:t>
      </w:r>
      <w:r w:rsidRPr="00110FA3">
        <w:rPr>
          <w:sz w:val="20"/>
          <w:lang w:eastAsia="ko-KR"/>
        </w:rPr>
        <w:t>, Alt</w:t>
      </w:r>
      <w:r>
        <w:rPr>
          <w:sz w:val="20"/>
          <w:lang w:eastAsia="ko-KR"/>
        </w:rPr>
        <w:t>3</w:t>
      </w:r>
      <w:r w:rsidRPr="00110FA3">
        <w:rPr>
          <w:sz w:val="20"/>
          <w:lang w:eastAsia="ko-KR"/>
        </w:rPr>
        <w:t>,</w:t>
      </w:r>
      <w:r>
        <w:rPr>
          <w:sz w:val="20"/>
          <w:lang w:eastAsia="ko-KR"/>
        </w:rPr>
        <w:t xml:space="preserve"> and Alt4 of Issue 2 (Table 1),</w:t>
      </w:r>
      <w:r w:rsidRPr="00110FA3">
        <w:rPr>
          <w:sz w:val="20"/>
          <w:lang w:eastAsia="ko-KR"/>
        </w:rPr>
        <w:t xml:space="preserve"> </w:t>
      </w:r>
      <w:r>
        <w:rPr>
          <w:sz w:val="20"/>
          <w:lang w:eastAsia="ko-KR"/>
        </w:rPr>
        <w:t>(</w:t>
      </w:r>
      <w:r w:rsidRPr="00110FA3">
        <w:rPr>
          <w:sz w:val="20"/>
          <w:lang w:eastAsia="ko-KR"/>
        </w:rPr>
        <w:t xml:space="preserve">3) performance </w:t>
      </w:r>
      <w:r>
        <w:rPr>
          <w:sz w:val="20"/>
          <w:lang w:eastAsia="ko-KR"/>
        </w:rPr>
        <w:t xml:space="preserve">comparison for a) TRP-independent SD beam selection with different L values, b) TRP-independent SD beam selection with common L value, and c) TRP-common L SD beam selection, (4) performance comparison for the cases of common-bitmap and separate-bitmap across TRPs, and (5) </w:t>
      </w:r>
      <w:r w:rsidRPr="00F703CE">
        <w:rPr>
          <w:sz w:val="20"/>
          <w:lang w:eastAsia="ko-KR"/>
        </w:rPr>
        <w:t>performance in a low-overhead regime with new parameter combination</w:t>
      </w:r>
      <w:r>
        <w:rPr>
          <w:sz w:val="20"/>
          <w:lang w:eastAsia="ko-KR"/>
        </w:rPr>
        <w:t>(s).</w:t>
      </w:r>
      <w:r w:rsidRPr="00110FA3">
        <w:rPr>
          <w:sz w:val="20"/>
          <w:lang w:eastAsia="ko-KR"/>
        </w:rPr>
        <w:t xml:space="preserve"> The simulation assumptions are summarized in Appendix A. The absolute UPT values for the figures in this subsection are provided in Appendix B. </w:t>
      </w:r>
    </w:p>
    <w:p w14:paraId="53917399" w14:textId="77777777" w:rsidR="00200BDD" w:rsidRPr="00110FA3" w:rsidRDefault="00200BDD" w:rsidP="00200BDD">
      <w:pPr>
        <w:rPr>
          <w:sz w:val="20"/>
          <w:lang w:eastAsia="ko-KR"/>
        </w:rPr>
      </w:pPr>
    </w:p>
    <w:p w14:paraId="0E0C9D7C" w14:textId="77777777" w:rsidR="00200BDD" w:rsidRPr="00110FA3" w:rsidRDefault="00200BDD" w:rsidP="00200BDD">
      <w:pPr>
        <w:rPr>
          <w:i/>
          <w:sz w:val="20"/>
          <w:u w:val="single"/>
          <w:lang w:eastAsia="ko-KR"/>
        </w:rPr>
      </w:pPr>
      <w:r w:rsidRPr="00110FA3">
        <w:rPr>
          <w:i/>
          <w:sz w:val="20"/>
          <w:u w:val="single"/>
          <w:lang w:eastAsia="ko-KR"/>
        </w:rPr>
        <w:lastRenderedPageBreak/>
        <w:t xml:space="preserve">Evaluation 1: </w:t>
      </w:r>
      <w:r w:rsidRPr="00F703CE">
        <w:rPr>
          <w:i/>
          <w:sz w:val="20"/>
          <w:u w:val="single"/>
          <w:lang w:eastAsia="ko-KR"/>
        </w:rPr>
        <w:t>performance comparison w.r.t. TRP selection methods (gNB-based vs UE-based)</w:t>
      </w:r>
    </w:p>
    <w:p w14:paraId="15025CEA" w14:textId="77777777" w:rsidR="00200BDD" w:rsidRPr="00110FA3" w:rsidRDefault="00200BDD" w:rsidP="00200BDD">
      <w:pPr>
        <w:rPr>
          <w:sz w:val="20"/>
          <w:lang w:eastAsia="ko-KR"/>
        </w:rPr>
      </w:pPr>
    </w:p>
    <w:p w14:paraId="21837682" w14:textId="77777777" w:rsidR="005A760A" w:rsidRDefault="00200BDD" w:rsidP="005A760A">
      <w:pPr>
        <w:keepNext/>
        <w:jc w:val="center"/>
      </w:pPr>
      <w:r w:rsidRPr="00A77D5F">
        <w:rPr>
          <w:noProof/>
          <w:sz w:val="20"/>
          <w:lang w:val="en-US"/>
        </w:rPr>
        <w:drawing>
          <wp:inline distT="0" distB="0" distL="0" distR="0" wp14:anchorId="1FC0425E" wp14:editId="2DBECCB1">
            <wp:extent cx="3950899" cy="2044065"/>
            <wp:effectExtent l="0" t="0" r="12065" b="13335"/>
            <wp:docPr id="1" name="Chart 1">
              <a:extLst xmlns:a="http://schemas.openxmlformats.org/drawingml/2006/main">
                <a:ext uri="{FF2B5EF4-FFF2-40B4-BE49-F238E27FC236}">
                  <a16:creationId xmlns:a16="http://schemas.microsoft.com/office/drawing/2014/main" id="{7333E910-49A7-40EB-A0F5-BF2A6E72A5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6B33FB2" w14:textId="7BBE15F2" w:rsidR="00200BDD" w:rsidRPr="005A760A" w:rsidRDefault="005A760A" w:rsidP="005A760A">
      <w:pPr>
        <w:pStyle w:val="Caption"/>
        <w:jc w:val="center"/>
        <w:rPr>
          <w:sz w:val="20"/>
          <w:lang w:eastAsia="ko-KR"/>
        </w:rPr>
      </w:pPr>
      <w:bookmarkStart w:id="5" w:name="_Ref115293576"/>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1</w:t>
      </w:r>
      <w:r w:rsidRPr="005A760A">
        <w:rPr>
          <w:sz w:val="20"/>
        </w:rPr>
        <w:fldChar w:fldCharType="end"/>
      </w:r>
      <w:bookmarkEnd w:id="5"/>
      <w:r w:rsidRPr="005A760A">
        <w:rPr>
          <w:sz w:val="20"/>
        </w:rPr>
        <w:t>: Average UPT gain vs overhead w.r.t. TRP selection methods in the Outdoor1 scenario</w:t>
      </w:r>
    </w:p>
    <w:p w14:paraId="7DAB2209" w14:textId="77777777" w:rsidR="00200BDD" w:rsidRPr="00110FA3" w:rsidRDefault="00200BDD" w:rsidP="00200BDD">
      <w:pPr>
        <w:jc w:val="center"/>
        <w:rPr>
          <w:sz w:val="20"/>
          <w:lang w:eastAsia="ko-KR"/>
        </w:rPr>
      </w:pPr>
    </w:p>
    <w:p w14:paraId="2945A72F" w14:textId="77777777" w:rsidR="00200BDD" w:rsidRPr="00110FA3" w:rsidRDefault="00200BDD" w:rsidP="00200BDD">
      <w:pPr>
        <w:jc w:val="center"/>
        <w:rPr>
          <w:sz w:val="20"/>
          <w:lang w:eastAsia="ko-KR"/>
        </w:rPr>
      </w:pPr>
    </w:p>
    <w:p w14:paraId="211B42A3" w14:textId="77777777" w:rsidR="005A760A" w:rsidRDefault="00200BDD" w:rsidP="005A760A">
      <w:pPr>
        <w:keepNext/>
        <w:jc w:val="center"/>
      </w:pPr>
      <w:r>
        <w:rPr>
          <w:noProof/>
          <w:lang w:val="en-US"/>
        </w:rPr>
        <w:drawing>
          <wp:inline distT="0" distB="0" distL="0" distR="0" wp14:anchorId="0BBF7327" wp14:editId="4AB15245">
            <wp:extent cx="4002657" cy="2518913"/>
            <wp:effectExtent l="0" t="0" r="17145" b="15240"/>
            <wp:docPr id="19" name="Chart 19">
              <a:extLst xmlns:a="http://schemas.openxmlformats.org/drawingml/2006/main">
                <a:ext uri="{FF2B5EF4-FFF2-40B4-BE49-F238E27FC236}">
                  <a16:creationId xmlns:a16="http://schemas.microsoft.com/office/drawing/2014/main" id="{4139657E-651A-4636-854F-EBF7C4342E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23CD5AE" w14:textId="4D828120" w:rsidR="00200BDD" w:rsidRPr="005A760A" w:rsidRDefault="005A760A" w:rsidP="005A760A">
      <w:pPr>
        <w:pStyle w:val="Caption"/>
        <w:jc w:val="center"/>
        <w:rPr>
          <w:sz w:val="20"/>
          <w:lang w:eastAsia="ko-KR"/>
        </w:rPr>
      </w:pPr>
      <w:bookmarkStart w:id="6" w:name="_Ref11529357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2</w:t>
      </w:r>
      <w:r w:rsidRPr="005A760A">
        <w:rPr>
          <w:sz w:val="20"/>
        </w:rPr>
        <w:fldChar w:fldCharType="end"/>
      </w:r>
      <w:bookmarkEnd w:id="6"/>
      <w:r w:rsidRPr="005A760A">
        <w:rPr>
          <w:sz w:val="20"/>
          <w:lang w:eastAsia="ko-KR"/>
        </w:rPr>
        <w:t xml:space="preserve">: </w:t>
      </w:r>
      <w:r w:rsidR="00200BDD" w:rsidRPr="005A760A">
        <w:rPr>
          <w:sz w:val="20"/>
        </w:rPr>
        <w:t>Average UPT gain vs overhead w.r.t. TRP selection methods in the Outdoor2-OptA scenario</w:t>
      </w:r>
    </w:p>
    <w:p w14:paraId="02DE4DC1" w14:textId="77777777" w:rsidR="00200BDD" w:rsidRDefault="00200BDD" w:rsidP="00200BDD">
      <w:pPr>
        <w:rPr>
          <w:sz w:val="20"/>
          <w:lang w:eastAsia="ko-KR"/>
        </w:rPr>
      </w:pPr>
    </w:p>
    <w:p w14:paraId="25599AEA" w14:textId="2E6EE38D" w:rsidR="00200BDD" w:rsidRDefault="00200BDD" w:rsidP="00200BDD">
      <w:pPr>
        <w:rPr>
          <w:sz w:val="20"/>
          <w:lang w:eastAsia="ko-KR"/>
        </w:rPr>
      </w:pPr>
      <w:r>
        <w:rPr>
          <w:sz w:val="20"/>
          <w:lang w:eastAsia="ko-KR"/>
        </w:rPr>
        <w:t xml:space="preserve">To evaluate UE-based vs gNB-based TRP selection methods, we have considered the following three methods, 1) semi-static TRP selection, 2) UE-based dynamic TRP selection, and 3) gNB-based dynamic TRP selection. In the semi-static TRP selection method, once a subset of TRPs are selected for each UE, the set of TRPs is not changed during the whole simulation period (semi-static) as described in EVM, whereas in the UE-based/gNB-based dynamic TRP selection methods, the set of TRPs can be changed based on each method’s own criteria. For the UE-based dynamic TRP selection method, it is considered that each UE selects a subset of TRPs and reports CSI corresponding to the selected subset of TRPs for every CSI reporting. For the gNB-based dynamic TRP selection method, it is considered that gNB collects RSRP for each UE over time to average out and selects a subset of TRPs for the UE using the averaged RSRP, where the selection is performed in a longer periodicity (e.g., 40ms, 100ms, or when needed based on a criterion). </w:t>
      </w:r>
      <w:r w:rsidRPr="00D024C9">
        <w:rPr>
          <w:sz w:val="20"/>
          <w:lang w:eastAsia="ko-KR"/>
        </w:rPr>
        <w:t xml:space="preserve">Note that </w:t>
      </w:r>
      <w:r>
        <w:rPr>
          <w:sz w:val="20"/>
          <w:lang w:eastAsia="ko-KR"/>
        </w:rPr>
        <w:t xml:space="preserve">the results in </w:t>
      </w:r>
      <w:r w:rsidR="00EF5BBE">
        <w:rPr>
          <w:sz w:val="20"/>
          <w:lang w:eastAsia="ko-KR"/>
        </w:rPr>
        <w:fldChar w:fldCharType="begin"/>
      </w:r>
      <w:r w:rsidR="00EF5BBE">
        <w:rPr>
          <w:sz w:val="20"/>
          <w:lang w:eastAsia="ko-KR"/>
        </w:rPr>
        <w:instrText xml:space="preserve"> REF _Ref115293576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1</w:t>
      </w:r>
      <w:r w:rsidR="00EF5BBE">
        <w:rPr>
          <w:sz w:val="20"/>
          <w:lang w:eastAsia="ko-KR"/>
        </w:rPr>
        <w:fldChar w:fldCharType="end"/>
      </w:r>
      <w:r w:rsidR="00EF5BBE">
        <w:rPr>
          <w:sz w:val="20"/>
          <w:lang w:eastAsia="ko-KR"/>
        </w:rPr>
        <w:t xml:space="preserve"> and </w:t>
      </w:r>
      <w:r w:rsidR="00EF5BBE">
        <w:rPr>
          <w:sz w:val="20"/>
          <w:lang w:eastAsia="ko-KR"/>
        </w:rPr>
        <w:fldChar w:fldCharType="begin"/>
      </w:r>
      <w:r w:rsidR="00EF5BBE">
        <w:rPr>
          <w:sz w:val="20"/>
          <w:lang w:eastAsia="ko-KR"/>
        </w:rPr>
        <w:instrText xml:space="preserve"> REF _Ref115293578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2</w:t>
      </w:r>
      <w:r w:rsidR="00EF5BBE">
        <w:rPr>
          <w:sz w:val="20"/>
          <w:lang w:eastAsia="ko-KR"/>
        </w:rPr>
        <w:fldChar w:fldCharType="end"/>
      </w:r>
      <w:r w:rsidR="00EF5BBE">
        <w:rPr>
          <w:sz w:val="20"/>
          <w:lang w:eastAsia="ko-KR"/>
        </w:rPr>
        <w:t xml:space="preserve"> </w:t>
      </w:r>
      <w:r w:rsidRPr="00D024C9">
        <w:rPr>
          <w:sz w:val="20"/>
          <w:lang w:eastAsia="ko-KR"/>
        </w:rPr>
        <w:t xml:space="preserve">use the UPT for the </w:t>
      </w:r>
      <w:r>
        <w:rPr>
          <w:sz w:val="20"/>
          <w:lang w:eastAsia="ko-KR"/>
        </w:rPr>
        <w:t>semi-static TRP selection</w:t>
      </w:r>
      <w:r w:rsidRPr="00D024C9">
        <w:rPr>
          <w:sz w:val="20"/>
          <w:lang w:eastAsia="ko-KR"/>
        </w:rPr>
        <w:t xml:space="preserve"> case with paraComb=1 as the reference UPT value (which we </w:t>
      </w:r>
      <w:r w:rsidRPr="00D024C9">
        <w:rPr>
          <w:rFonts w:hint="eastAsia"/>
          <w:sz w:val="20"/>
          <w:lang w:eastAsia="ko-KR"/>
        </w:rPr>
        <w:t>r</w:t>
      </w:r>
      <w:r w:rsidRPr="00D024C9">
        <w:rPr>
          <w:sz w:val="20"/>
          <w:lang w:eastAsia="ko-KR"/>
        </w:rPr>
        <w:t>egard as 100%).</w:t>
      </w:r>
    </w:p>
    <w:p w14:paraId="7998C684" w14:textId="77777777" w:rsidR="00200BDD" w:rsidRDefault="00200BDD" w:rsidP="00200BDD">
      <w:pPr>
        <w:rPr>
          <w:sz w:val="20"/>
          <w:lang w:eastAsia="ko-KR"/>
        </w:rPr>
      </w:pPr>
    </w:p>
    <w:p w14:paraId="7504C00B" w14:textId="2C655128" w:rsidR="00200BDD" w:rsidRPr="00110FA3" w:rsidRDefault="00200BDD" w:rsidP="00200BDD">
      <w:pPr>
        <w:rPr>
          <w:sz w:val="20"/>
          <w:lang w:eastAsia="ko-KR"/>
        </w:rPr>
      </w:pPr>
      <w:r w:rsidRPr="00110FA3">
        <w:rPr>
          <w:sz w:val="20"/>
          <w:lang w:eastAsia="ko-KR"/>
        </w:rPr>
        <w:t xml:space="preserve">As shown in </w:t>
      </w:r>
      <w:r w:rsidR="00EF5BBE">
        <w:rPr>
          <w:sz w:val="20"/>
          <w:lang w:eastAsia="ko-KR"/>
        </w:rPr>
        <w:fldChar w:fldCharType="begin"/>
      </w:r>
      <w:r w:rsidR="00EF5BBE">
        <w:rPr>
          <w:sz w:val="20"/>
          <w:lang w:eastAsia="ko-KR"/>
        </w:rPr>
        <w:instrText xml:space="preserve"> REF _Ref115293576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1</w:t>
      </w:r>
      <w:r w:rsidR="00EF5BBE">
        <w:rPr>
          <w:sz w:val="20"/>
          <w:lang w:eastAsia="ko-KR"/>
        </w:rPr>
        <w:fldChar w:fldCharType="end"/>
      </w:r>
      <w:r w:rsidR="00EF5BBE">
        <w:rPr>
          <w:sz w:val="20"/>
          <w:lang w:eastAsia="ko-KR"/>
        </w:rPr>
        <w:t xml:space="preserve"> and </w:t>
      </w:r>
      <w:r w:rsidR="00EF5BBE">
        <w:rPr>
          <w:sz w:val="20"/>
          <w:lang w:eastAsia="ko-KR"/>
        </w:rPr>
        <w:fldChar w:fldCharType="begin"/>
      </w:r>
      <w:r w:rsidR="00EF5BBE">
        <w:rPr>
          <w:sz w:val="20"/>
          <w:lang w:eastAsia="ko-KR"/>
        </w:rPr>
        <w:instrText xml:space="preserve"> REF _Ref115293578 \h </w:instrText>
      </w:r>
      <w:r w:rsidR="00EF5BBE">
        <w:rPr>
          <w:sz w:val="20"/>
          <w:lang w:eastAsia="ko-KR"/>
        </w:rPr>
      </w:r>
      <w:r w:rsidR="00EF5BBE">
        <w:rPr>
          <w:sz w:val="20"/>
          <w:lang w:eastAsia="ko-KR"/>
        </w:rPr>
        <w:fldChar w:fldCharType="separate"/>
      </w:r>
      <w:r w:rsidR="004B3C36" w:rsidRPr="005A760A">
        <w:rPr>
          <w:sz w:val="20"/>
        </w:rPr>
        <w:t xml:space="preserve">Figure </w:t>
      </w:r>
      <w:r w:rsidR="004B3C36">
        <w:rPr>
          <w:noProof/>
          <w:sz w:val="20"/>
        </w:rPr>
        <w:t>2</w:t>
      </w:r>
      <w:r w:rsidR="00EF5BBE">
        <w:rPr>
          <w:sz w:val="20"/>
          <w:lang w:eastAsia="ko-KR"/>
        </w:rPr>
        <w:fldChar w:fldCharType="end"/>
      </w:r>
      <w:r w:rsidRPr="00110FA3">
        <w:rPr>
          <w:sz w:val="20"/>
          <w:lang w:eastAsia="ko-KR"/>
        </w:rPr>
        <w:t xml:space="preserve">, </w:t>
      </w:r>
      <w:r>
        <w:rPr>
          <w:sz w:val="20"/>
          <w:lang w:eastAsia="ko-KR"/>
        </w:rPr>
        <w:t>it is observed that UE-based dynamic TRP selection degrades the performance of UPT vs overhead (4% UPT loss) especially in the intra-cell scenario due to the unpredictable interference fluctuation issue. Additionally, it is observed that the gNB-based dynamic TRP selection method outperforms (2~4% UPT gain) the other two methods in both of the intra-/inter-cell scenarios. This is because the gNB can be aware of desired TRP selection occasion for a UE based on available information only at the gNB side (e.g., average RSRP over time, inter-TRP interference info).</w:t>
      </w:r>
    </w:p>
    <w:p w14:paraId="52485D35" w14:textId="77777777" w:rsidR="00200BDD" w:rsidRPr="00110FA3" w:rsidRDefault="00200BDD" w:rsidP="00200BDD">
      <w:pPr>
        <w:rPr>
          <w:sz w:val="20"/>
          <w:lang w:eastAsia="ko-KR"/>
        </w:rPr>
      </w:pPr>
    </w:p>
    <w:p w14:paraId="3D2C93CB" w14:textId="15A90323"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sidRPr="00110FA3">
        <w:rPr>
          <w:i/>
          <w:sz w:val="20"/>
          <w:lang w:eastAsia="ko-KR"/>
        </w:rPr>
        <w:t xml:space="preserve"> </w:t>
      </w:r>
      <w:r>
        <w:rPr>
          <w:i/>
          <w:sz w:val="20"/>
          <w:lang w:eastAsia="ko-KR"/>
        </w:rPr>
        <w:t xml:space="preserve">1) </w:t>
      </w:r>
      <w:r w:rsidRPr="00D024C9">
        <w:rPr>
          <w:i/>
          <w:sz w:val="20"/>
          <w:lang w:eastAsia="ko-KR"/>
        </w:rPr>
        <w:t xml:space="preserve">UE-based dynamic TRP selection degrades the performance of UPT vs overhead (4% </w:t>
      </w:r>
      <w:r w:rsidR="00FC3465">
        <w:rPr>
          <w:i/>
          <w:sz w:val="20"/>
          <w:lang w:eastAsia="ko-KR"/>
        </w:rPr>
        <w:t xml:space="preserve">avg. </w:t>
      </w:r>
      <w:r w:rsidRPr="00D024C9">
        <w:rPr>
          <w:i/>
          <w:sz w:val="20"/>
          <w:lang w:eastAsia="ko-KR"/>
        </w:rPr>
        <w:t>UPT loss) especially in the intra-cell scenario due to unpredictable interference fluctuation</w:t>
      </w:r>
      <w:r>
        <w:rPr>
          <w:i/>
          <w:sz w:val="20"/>
          <w:lang w:eastAsia="ko-KR"/>
        </w:rPr>
        <w:t xml:space="preserve">, and 2) </w:t>
      </w:r>
      <w:r w:rsidRPr="00D024C9">
        <w:rPr>
          <w:i/>
          <w:sz w:val="20"/>
          <w:lang w:eastAsia="ko-KR"/>
        </w:rPr>
        <w:t xml:space="preserve">the gNB-based dynamic TRP selection method outperforms (2~4% </w:t>
      </w:r>
      <w:r w:rsidR="00FC3465">
        <w:rPr>
          <w:i/>
          <w:sz w:val="20"/>
          <w:lang w:eastAsia="ko-KR"/>
        </w:rPr>
        <w:t xml:space="preserve">avg. </w:t>
      </w:r>
      <w:r w:rsidRPr="00D024C9">
        <w:rPr>
          <w:i/>
          <w:sz w:val="20"/>
          <w:lang w:eastAsia="ko-KR"/>
        </w:rPr>
        <w:t>UPT gain) the other two methods in both of the intra-/inter-cell scenarios.</w:t>
      </w:r>
    </w:p>
    <w:p w14:paraId="722EAEE8" w14:textId="77777777" w:rsidR="00200BDD" w:rsidRPr="00110FA3" w:rsidRDefault="00200BDD" w:rsidP="00200BDD">
      <w:pPr>
        <w:rPr>
          <w:sz w:val="20"/>
          <w:lang w:eastAsia="ko-KR"/>
        </w:rPr>
      </w:pPr>
    </w:p>
    <w:p w14:paraId="03F8E429" w14:textId="77777777" w:rsidR="00200BDD" w:rsidRDefault="00200BDD" w:rsidP="00200BDD">
      <w:pPr>
        <w:rPr>
          <w:sz w:val="20"/>
          <w:lang w:eastAsia="ko-KR"/>
        </w:rPr>
      </w:pPr>
    </w:p>
    <w:p w14:paraId="7E559F54" w14:textId="77777777" w:rsidR="00200BDD" w:rsidRPr="00110FA3"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F703CE">
        <w:rPr>
          <w:i/>
          <w:sz w:val="20"/>
          <w:u w:val="single"/>
          <w:lang w:eastAsia="ko-KR"/>
        </w:rPr>
        <w:t>performance comparison for different reference grouping methods, Alt1, Alt2, Alt3, and Alt4 of Issue 2</w:t>
      </w:r>
    </w:p>
    <w:p w14:paraId="35CE60B0" w14:textId="77777777" w:rsidR="00200BDD" w:rsidRPr="00110FA3" w:rsidRDefault="00200BDD" w:rsidP="00200BDD">
      <w:pPr>
        <w:rPr>
          <w:sz w:val="20"/>
          <w:lang w:eastAsia="ko-KR"/>
        </w:rPr>
      </w:pPr>
    </w:p>
    <w:p w14:paraId="606479CD" w14:textId="45E74346" w:rsidR="005A760A" w:rsidRDefault="003C6DD2" w:rsidP="005A760A">
      <w:pPr>
        <w:keepNext/>
        <w:jc w:val="center"/>
      </w:pPr>
      <w:r>
        <w:rPr>
          <w:noProof/>
          <w:lang w:val="en-US"/>
        </w:rPr>
        <w:drawing>
          <wp:inline distT="0" distB="0" distL="0" distR="0" wp14:anchorId="48D84D29" wp14:editId="2F3F2933">
            <wp:extent cx="5115464" cy="2803585"/>
            <wp:effectExtent l="0" t="0" r="9525" b="15875"/>
            <wp:docPr id="6" name="Chart 6">
              <a:extLst xmlns:a="http://schemas.openxmlformats.org/drawingml/2006/main">
                <a:ext uri="{FF2B5EF4-FFF2-40B4-BE49-F238E27FC236}">
                  <a16:creationId xmlns:a16="http://schemas.microsoft.com/office/drawing/2014/main" id="{A80E786F-B135-432D-8060-4482C08A14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4F24E2E" w14:textId="3D8FD1F1" w:rsidR="00200BDD" w:rsidRPr="005A760A" w:rsidRDefault="005A760A" w:rsidP="005A760A">
      <w:pPr>
        <w:pStyle w:val="Caption"/>
        <w:jc w:val="center"/>
        <w:rPr>
          <w:sz w:val="20"/>
          <w:lang w:eastAsia="ko-KR"/>
        </w:rPr>
      </w:pPr>
      <w:bookmarkStart w:id="7" w:name="_Ref115293790"/>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3</w:t>
      </w:r>
      <w:r w:rsidRPr="005A760A">
        <w:rPr>
          <w:sz w:val="20"/>
        </w:rPr>
        <w:fldChar w:fldCharType="end"/>
      </w:r>
      <w:bookmarkEnd w:id="7"/>
      <w:r w:rsidR="00200BDD" w:rsidRPr="005A760A">
        <w:rPr>
          <w:sz w:val="20"/>
        </w:rPr>
        <w:t xml:space="preserve">: Average UPT gain vs overhead w.r.t. reference grouping methods, Alts 1, 2, 3, and 4, in the Outdoor2-OptA </w:t>
      </w:r>
      <w:r w:rsidR="00200BDD" w:rsidRPr="00110FA3">
        <w:rPr>
          <w:sz w:val="18"/>
        </w:rPr>
        <w:t>scenario</w:t>
      </w:r>
      <w:r w:rsidR="00200BDD">
        <w:rPr>
          <w:sz w:val="18"/>
        </w:rPr>
        <w:t xml:space="preserve"> </w:t>
      </w:r>
    </w:p>
    <w:p w14:paraId="5EADDF0D" w14:textId="77777777" w:rsidR="00200BDD" w:rsidRPr="00110FA3" w:rsidRDefault="00200BDD" w:rsidP="00200BDD">
      <w:pPr>
        <w:jc w:val="center"/>
        <w:rPr>
          <w:sz w:val="20"/>
          <w:lang w:eastAsia="ko-KR"/>
        </w:rPr>
      </w:pPr>
    </w:p>
    <w:p w14:paraId="4F52D33C" w14:textId="488E3A53" w:rsidR="00200BDD" w:rsidRPr="00110FA3" w:rsidRDefault="00200BDD" w:rsidP="00200BDD">
      <w:pPr>
        <w:rPr>
          <w:sz w:val="20"/>
          <w:lang w:eastAsia="ko-KR"/>
        </w:rPr>
      </w:pPr>
      <w:r w:rsidRPr="00110FA3">
        <w:rPr>
          <w:sz w:val="20"/>
          <w:lang w:eastAsia="ko-KR"/>
        </w:rPr>
        <w:t>As shown in</w:t>
      </w:r>
      <w:r w:rsidR="00447AA7">
        <w:rPr>
          <w:sz w:val="20"/>
          <w:lang w:eastAsia="ko-KR"/>
        </w:rPr>
        <w:t xml:space="preserve"> </w:t>
      </w:r>
      <w:r w:rsidR="00447AA7">
        <w:rPr>
          <w:sz w:val="20"/>
          <w:lang w:eastAsia="ko-KR"/>
        </w:rPr>
        <w:fldChar w:fldCharType="begin"/>
      </w:r>
      <w:r w:rsidR="00447AA7">
        <w:rPr>
          <w:sz w:val="20"/>
          <w:lang w:eastAsia="ko-KR"/>
        </w:rPr>
        <w:instrText xml:space="preserve"> REF _Ref115293790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3</w:t>
      </w:r>
      <w:r w:rsidR="00447AA7">
        <w:rPr>
          <w:sz w:val="20"/>
          <w:lang w:eastAsia="ko-KR"/>
        </w:rPr>
        <w:fldChar w:fldCharType="end"/>
      </w:r>
      <w:r w:rsidRPr="00110FA3">
        <w:rPr>
          <w:sz w:val="20"/>
          <w:lang w:eastAsia="ko-KR"/>
        </w:rPr>
        <w:t xml:space="preserve">, </w:t>
      </w:r>
      <w:r>
        <w:rPr>
          <w:sz w:val="20"/>
          <w:lang w:eastAsia="ko-KR"/>
        </w:rPr>
        <w:t xml:space="preserve">it is observed that </w:t>
      </w:r>
      <w:r w:rsidRPr="00110FA3">
        <w:rPr>
          <w:sz w:val="20"/>
          <w:lang w:eastAsia="ko-KR"/>
        </w:rPr>
        <w:t xml:space="preserve">the </w:t>
      </w:r>
      <w:r>
        <w:rPr>
          <w:sz w:val="20"/>
          <w:lang w:eastAsia="ko-KR"/>
        </w:rPr>
        <w:t xml:space="preserve">UPT </w:t>
      </w:r>
      <w:r w:rsidRPr="00110FA3">
        <w:rPr>
          <w:sz w:val="20"/>
          <w:lang w:eastAsia="ko-KR"/>
        </w:rPr>
        <w:t>performance vs overhead trade-off is in the following order: Alt</w:t>
      </w:r>
      <w:r>
        <w:rPr>
          <w:sz w:val="20"/>
          <w:lang w:eastAsia="ko-KR"/>
        </w:rPr>
        <w:t>4</w:t>
      </w:r>
      <w:r w:rsidRPr="00110FA3">
        <w:rPr>
          <w:sz w:val="20"/>
          <w:lang w:eastAsia="ko-KR"/>
        </w:rPr>
        <w:t xml:space="preserve"> </w:t>
      </w:r>
      <w:r>
        <w:rPr>
          <w:sz w:val="20"/>
          <w:lang w:eastAsia="ko-KR"/>
        </w:rPr>
        <w:t>&gt;</w:t>
      </w:r>
      <w:r w:rsidRPr="00110FA3">
        <w:rPr>
          <w:sz w:val="20"/>
          <w:lang w:eastAsia="ko-KR"/>
        </w:rPr>
        <w:t xml:space="preserve"> Alt</w:t>
      </w:r>
      <w:r>
        <w:rPr>
          <w:sz w:val="20"/>
          <w:lang w:eastAsia="ko-KR"/>
        </w:rPr>
        <w:t>1</w:t>
      </w:r>
      <w:r w:rsidRPr="00110FA3">
        <w:rPr>
          <w:sz w:val="20"/>
          <w:lang w:eastAsia="ko-KR"/>
        </w:rPr>
        <w:t xml:space="preserve"> &gt; Alt</w:t>
      </w:r>
      <w:r>
        <w:rPr>
          <w:sz w:val="20"/>
          <w:lang w:eastAsia="ko-KR"/>
        </w:rPr>
        <w:t xml:space="preserve">3 </w:t>
      </w:r>
      <m:oMath>
        <m:r>
          <w:rPr>
            <w:rFonts w:ascii="Cambria Math" w:hAnsi="Cambria Math"/>
            <w:sz w:val="20"/>
            <w:lang w:eastAsia="ko-KR"/>
          </w:rPr>
          <m:t>≈</m:t>
        </m:r>
      </m:oMath>
      <w:r w:rsidRPr="0088732B">
        <w:rPr>
          <w:sz w:val="20"/>
          <w:lang w:eastAsia="ko-KR"/>
        </w:rPr>
        <w:t xml:space="preserve"> Alt2.</w:t>
      </w:r>
      <w:r w:rsidRPr="00F03E32">
        <w:rPr>
          <w:sz w:val="20"/>
          <w:lang w:eastAsia="ko-KR"/>
        </w:rPr>
        <w:t xml:space="preserve"> </w:t>
      </w:r>
      <w:r>
        <w:rPr>
          <w:sz w:val="20"/>
          <w:lang w:eastAsia="ko-KR"/>
        </w:rPr>
        <w:t xml:space="preserve">Here, we </w:t>
      </w:r>
      <w:r w:rsidRPr="00D024C9">
        <w:rPr>
          <w:sz w:val="20"/>
          <w:lang w:eastAsia="ko-KR"/>
        </w:rPr>
        <w:t xml:space="preserve">use the UPT for the </w:t>
      </w:r>
      <w:r>
        <w:rPr>
          <w:sz w:val="20"/>
          <w:lang w:eastAsia="ko-KR"/>
        </w:rPr>
        <w:t>Alt1</w:t>
      </w:r>
      <w:r w:rsidRPr="00D024C9">
        <w:rPr>
          <w:sz w:val="20"/>
          <w:lang w:eastAsia="ko-KR"/>
        </w:rPr>
        <w:t xml:space="preserve"> with paraComb=1 as the reference UPT value.</w:t>
      </w:r>
      <w:r>
        <w:rPr>
          <w:sz w:val="20"/>
          <w:lang w:eastAsia="ko-KR"/>
        </w:rPr>
        <w:t xml:space="preserve"> Among the </w:t>
      </w:r>
      <w:r w:rsidR="00BB3E8F">
        <w:rPr>
          <w:sz w:val="20"/>
          <w:lang w:eastAsia="ko-KR"/>
        </w:rPr>
        <w:t>four</w:t>
      </w:r>
      <w:r>
        <w:rPr>
          <w:sz w:val="20"/>
          <w:lang w:eastAsia="ko-KR"/>
        </w:rPr>
        <w:t xml:space="preserve"> methods, it is shown that Alt4 achieves the best UPT vs overhead trade-off and yields 2~4% UPT gain over the other methods. One additional observation is that the Alt</w:t>
      </w:r>
      <w:r w:rsidR="009879DA">
        <w:rPr>
          <w:sz w:val="20"/>
          <w:lang w:eastAsia="ko-KR"/>
        </w:rPr>
        <w:t>2/Alt3</w:t>
      </w:r>
      <w:r>
        <w:rPr>
          <w:sz w:val="20"/>
          <w:lang w:eastAsia="ko-KR"/>
        </w:rPr>
        <w:t xml:space="preserve"> (#. Ref Groups for amp = 2N) imposes not only additional overhead but also yields worse UPT performance than the other two methods (Alt1 and Alt4). It implies that the finer resolution using 2N reference amplitude groups trailered for different ranges of channel magnitudes across N TRPs can be over-optimized. As an example, for the case of TRPs having different ranges of channel magnitudes (which is the case that Alt</w:t>
      </w:r>
      <w:r w:rsidR="009879DA">
        <w:rPr>
          <w:sz w:val="20"/>
          <w:lang w:eastAsia="ko-KR"/>
        </w:rPr>
        <w:t>2/</w:t>
      </w:r>
      <w:r>
        <w:rPr>
          <w:sz w:val="20"/>
          <w:lang w:eastAsia="ko-KR"/>
        </w:rPr>
        <w:t xml:space="preserve">3 can only allow a finer coefficient reporting among the </w:t>
      </w:r>
      <w:r w:rsidR="009879DA">
        <w:rPr>
          <w:sz w:val="20"/>
          <w:lang w:eastAsia="ko-KR"/>
        </w:rPr>
        <w:t>4</w:t>
      </w:r>
      <w:r>
        <w:rPr>
          <w:sz w:val="20"/>
          <w:lang w:eastAsia="ko-KR"/>
        </w:rPr>
        <w:t xml:space="preserve"> Alts), a weakest TRP contributes to marginal CJT operation but rather increases the probability of interference leakage to neighbourhood cells, which turns out performance degradation for Alt</w:t>
      </w:r>
      <w:r w:rsidR="009879DA">
        <w:rPr>
          <w:sz w:val="20"/>
          <w:lang w:eastAsia="ko-KR"/>
        </w:rPr>
        <w:t>2/</w:t>
      </w:r>
      <w:r>
        <w:rPr>
          <w:sz w:val="20"/>
          <w:lang w:eastAsia="ko-KR"/>
        </w:rPr>
        <w:t>3.</w:t>
      </w:r>
    </w:p>
    <w:p w14:paraId="377E72A6" w14:textId="77777777" w:rsidR="00200BDD" w:rsidRPr="00110FA3" w:rsidRDefault="00200BDD" w:rsidP="00200BDD">
      <w:pPr>
        <w:rPr>
          <w:sz w:val="20"/>
          <w:lang w:eastAsia="ko-KR"/>
        </w:rPr>
      </w:pPr>
    </w:p>
    <w:p w14:paraId="09011995" w14:textId="15A5D1F3"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sidRPr="00110FA3">
        <w:rPr>
          <w:i/>
          <w:sz w:val="20"/>
          <w:lang w:eastAsia="ko-KR"/>
        </w:rPr>
        <w:t xml:space="preserve"> </w:t>
      </w:r>
      <w:r>
        <w:rPr>
          <w:i/>
          <w:sz w:val="20"/>
          <w:lang w:eastAsia="ko-KR"/>
        </w:rPr>
        <w:t>Alt4 (#. Ref Groups for amp = 4) yields the best U</w:t>
      </w:r>
      <w:r w:rsidR="00FC3465">
        <w:rPr>
          <w:i/>
          <w:sz w:val="20"/>
          <w:lang w:eastAsia="ko-KR"/>
        </w:rPr>
        <w:t>PT vs overhead trade-off and 2~4</w:t>
      </w:r>
      <w:r>
        <w:rPr>
          <w:i/>
          <w:sz w:val="20"/>
          <w:lang w:eastAsia="ko-KR"/>
        </w:rPr>
        <w:t xml:space="preserve">% </w:t>
      </w:r>
      <w:r w:rsidR="00FC3465">
        <w:rPr>
          <w:i/>
          <w:sz w:val="20"/>
          <w:lang w:eastAsia="ko-KR"/>
        </w:rPr>
        <w:t xml:space="preserve">avg. </w:t>
      </w:r>
      <w:r>
        <w:rPr>
          <w:i/>
          <w:sz w:val="20"/>
          <w:lang w:eastAsia="ko-KR"/>
        </w:rPr>
        <w:t xml:space="preserve">UPT gain over the other methods, Alt1, 2, and 3. </w:t>
      </w:r>
    </w:p>
    <w:p w14:paraId="0A3F235A" w14:textId="77777777" w:rsidR="00200BDD" w:rsidRDefault="00200BDD" w:rsidP="00200BDD">
      <w:pPr>
        <w:rPr>
          <w:sz w:val="20"/>
          <w:lang w:eastAsia="ko-KR"/>
        </w:rPr>
      </w:pPr>
    </w:p>
    <w:p w14:paraId="333BEC58" w14:textId="77777777" w:rsidR="00200BDD" w:rsidRDefault="00200BDD" w:rsidP="00200BDD">
      <w:pPr>
        <w:rPr>
          <w:sz w:val="20"/>
          <w:lang w:eastAsia="ko-KR"/>
        </w:rPr>
      </w:pPr>
    </w:p>
    <w:p w14:paraId="1CE6ABBC" w14:textId="15759C1C" w:rsidR="00200BDD"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3</w:t>
      </w:r>
      <w:r w:rsidRPr="00110FA3">
        <w:rPr>
          <w:i/>
          <w:sz w:val="20"/>
          <w:u w:val="single"/>
          <w:lang w:eastAsia="ko-KR"/>
        </w:rPr>
        <w:t xml:space="preserve">: </w:t>
      </w:r>
      <w:r w:rsidRPr="00F703CE">
        <w:rPr>
          <w:i/>
          <w:sz w:val="20"/>
          <w:u w:val="single"/>
          <w:lang w:eastAsia="ko-KR"/>
        </w:rPr>
        <w:t xml:space="preserve">performance comparison for </w:t>
      </w:r>
      <w:r>
        <w:rPr>
          <w:i/>
          <w:sz w:val="20"/>
          <w:u w:val="single"/>
          <w:lang w:eastAsia="ko-KR"/>
        </w:rPr>
        <w:t>Alt1</w:t>
      </w:r>
      <w:r w:rsidRPr="00F703CE">
        <w:rPr>
          <w:i/>
          <w:sz w:val="20"/>
          <w:u w:val="single"/>
          <w:lang w:eastAsia="ko-KR"/>
        </w:rPr>
        <w:t xml:space="preserve">) TRP-independent SD beam selection with different L values, </w:t>
      </w:r>
      <w:r>
        <w:rPr>
          <w:i/>
          <w:sz w:val="20"/>
          <w:u w:val="single"/>
          <w:lang w:eastAsia="ko-KR"/>
        </w:rPr>
        <w:t>Alt2</w:t>
      </w:r>
      <w:r w:rsidRPr="00F703CE">
        <w:rPr>
          <w:i/>
          <w:sz w:val="20"/>
          <w:u w:val="single"/>
          <w:lang w:eastAsia="ko-KR"/>
        </w:rPr>
        <w:t>) TRP-independent SD beam selection with common L value</w:t>
      </w:r>
      <w:r>
        <w:rPr>
          <w:i/>
          <w:sz w:val="20"/>
          <w:u w:val="single"/>
          <w:lang w:eastAsia="ko-KR"/>
        </w:rPr>
        <w:t xml:space="preserve">, </w:t>
      </w:r>
      <w:r w:rsidRPr="00F703CE">
        <w:rPr>
          <w:i/>
          <w:sz w:val="20"/>
          <w:u w:val="single"/>
          <w:lang w:eastAsia="ko-KR"/>
        </w:rPr>
        <w:t xml:space="preserve">and </w:t>
      </w:r>
      <w:r>
        <w:rPr>
          <w:i/>
          <w:sz w:val="20"/>
          <w:u w:val="single"/>
          <w:lang w:eastAsia="ko-KR"/>
        </w:rPr>
        <w:t>Alt3</w:t>
      </w:r>
      <w:r w:rsidRPr="00F703CE">
        <w:rPr>
          <w:i/>
          <w:sz w:val="20"/>
          <w:u w:val="single"/>
          <w:lang w:eastAsia="ko-KR"/>
        </w:rPr>
        <w:t>) TRP-common L SD beam selection</w:t>
      </w:r>
    </w:p>
    <w:p w14:paraId="5BF28B47" w14:textId="77777777" w:rsidR="00481E68" w:rsidRDefault="00481E68" w:rsidP="00200BDD">
      <w:pPr>
        <w:rPr>
          <w:i/>
          <w:sz w:val="20"/>
          <w:u w:val="single"/>
          <w:lang w:eastAsia="ko-KR"/>
        </w:rPr>
      </w:pPr>
    </w:p>
    <w:p w14:paraId="1D86B297" w14:textId="77777777" w:rsidR="005A760A" w:rsidRDefault="00200BDD" w:rsidP="005A760A">
      <w:pPr>
        <w:keepNext/>
        <w:jc w:val="center"/>
      </w:pPr>
      <w:r w:rsidRPr="00D20E53">
        <w:rPr>
          <w:noProof/>
          <w:lang w:val="en-US"/>
        </w:rPr>
        <w:lastRenderedPageBreak/>
        <w:drawing>
          <wp:inline distT="0" distB="0" distL="0" distR="0" wp14:anchorId="1DB62FD0" wp14:editId="7154F58F">
            <wp:extent cx="4641012" cy="2803585"/>
            <wp:effectExtent l="0" t="0" r="7620" b="15875"/>
            <wp:docPr id="3" name="Chart 3">
              <a:extLst xmlns:a="http://schemas.openxmlformats.org/drawingml/2006/main">
                <a:ext uri="{FF2B5EF4-FFF2-40B4-BE49-F238E27FC236}">
                  <a16:creationId xmlns:a16="http://schemas.microsoft.com/office/drawing/2014/main" id="{2F0F04F1-69E6-4CDE-85BA-C719D4F5D5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FC8BD74" w14:textId="0C8DA009" w:rsidR="00200BDD" w:rsidRPr="005A760A" w:rsidRDefault="005A760A" w:rsidP="005A760A">
      <w:pPr>
        <w:pStyle w:val="Caption"/>
        <w:jc w:val="center"/>
        <w:rPr>
          <w:sz w:val="20"/>
          <w:lang w:eastAsia="ko-KR"/>
        </w:rPr>
      </w:pPr>
      <w:bookmarkStart w:id="8" w:name="_Ref115293806"/>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4</w:t>
      </w:r>
      <w:r w:rsidRPr="005A760A">
        <w:rPr>
          <w:sz w:val="20"/>
        </w:rPr>
        <w:fldChar w:fldCharType="end"/>
      </w:r>
      <w:bookmarkEnd w:id="8"/>
      <w:r w:rsidR="00200BDD" w:rsidRPr="005A760A">
        <w:rPr>
          <w:sz w:val="20"/>
        </w:rPr>
        <w:t>: Average UPT gain vs overhead for 1) per-TRP SD beam selection, per-TRP L parameter, 2) per-TRP SD beam selection, common L parameter for all TRPs, and 3) TRP-common L SD beam selection in the Outdoor2-OptA scenario</w:t>
      </w:r>
      <w:r w:rsidR="00200BDD" w:rsidRPr="005A760A">
        <w:rPr>
          <w:color w:val="FF0000"/>
          <w:sz w:val="20"/>
        </w:rPr>
        <w:t xml:space="preserve"> </w:t>
      </w:r>
    </w:p>
    <w:p w14:paraId="7318CA14" w14:textId="77777777" w:rsidR="00200BDD" w:rsidRPr="005A760A" w:rsidRDefault="00200BDD" w:rsidP="00200BDD">
      <w:pPr>
        <w:rPr>
          <w:sz w:val="20"/>
        </w:rPr>
      </w:pPr>
    </w:p>
    <w:p w14:paraId="190D5149" w14:textId="717F7EE9" w:rsidR="00200BDD" w:rsidRPr="00110FA3" w:rsidRDefault="00200BDD" w:rsidP="00200BDD">
      <w:pPr>
        <w:rPr>
          <w:sz w:val="20"/>
          <w:lang w:eastAsia="ko-KR"/>
        </w:rPr>
      </w:pPr>
      <w:r>
        <w:rPr>
          <w:sz w:val="20"/>
          <w:lang w:eastAsia="ko-KR"/>
        </w:rPr>
        <w:t xml:space="preserve">To simulate Alt1 (the case of different L values), we considered that one L value is configured (which follows the Rel-16 parameter combination table) but one L value is applied for a reference TRP and L/2 is applied for the remaining N-1 TRPs. As shown in </w:t>
      </w:r>
      <w:r w:rsidR="00447AA7">
        <w:rPr>
          <w:sz w:val="20"/>
          <w:lang w:eastAsia="ko-KR"/>
        </w:rPr>
        <w:fldChar w:fldCharType="begin"/>
      </w:r>
      <w:r w:rsidR="00447AA7">
        <w:rPr>
          <w:sz w:val="20"/>
          <w:lang w:eastAsia="ko-KR"/>
        </w:rPr>
        <w:instrText xml:space="preserve"> REF _Ref115293806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4</w:t>
      </w:r>
      <w:r w:rsidR="00447AA7">
        <w:rPr>
          <w:sz w:val="20"/>
          <w:lang w:eastAsia="ko-KR"/>
        </w:rPr>
        <w:fldChar w:fldCharType="end"/>
      </w:r>
      <w:r>
        <w:rPr>
          <w:sz w:val="20"/>
          <w:lang w:eastAsia="ko-KR"/>
        </w:rPr>
        <w:t>, it is observed that the case of different L values (Alt1) yields the best UPT vs overhead trade-off, which has 5%~10% UPT gain over the other methods. The main benefit of Alt1 comes from overhead saving by reducing the size of W2 for weaker TRPs whereas the UPT loss is minimized by maintaining the number of SD beams for a stronger TRP</w:t>
      </w:r>
      <w:r w:rsidR="00CE194F">
        <w:rPr>
          <w:sz w:val="20"/>
          <w:lang w:eastAsia="ko-KR"/>
        </w:rPr>
        <w:t xml:space="preserve"> to capture most of the stronger coefficients</w:t>
      </w:r>
      <w:r>
        <w:rPr>
          <w:sz w:val="20"/>
          <w:lang w:eastAsia="ko-KR"/>
        </w:rPr>
        <w:t xml:space="preserve">. As seen in the result, TRP-common SD beam selection yields the worst UPT vs overhead trade-off </w:t>
      </w:r>
      <w:r w:rsidR="00CE194F">
        <w:rPr>
          <w:sz w:val="20"/>
          <w:lang w:eastAsia="ko-KR"/>
        </w:rPr>
        <w:t>because of</w:t>
      </w:r>
      <w:r>
        <w:rPr>
          <w:sz w:val="20"/>
          <w:lang w:eastAsia="ko-KR"/>
        </w:rPr>
        <w:t xml:space="preserve"> the</w:t>
      </w:r>
      <w:r w:rsidRPr="00200BDD">
        <w:rPr>
          <w:sz w:val="20"/>
          <w:lang w:eastAsia="ko-KR"/>
        </w:rPr>
        <w:t xml:space="preserve"> </w:t>
      </w:r>
      <w:r>
        <w:rPr>
          <w:sz w:val="20"/>
          <w:lang w:eastAsia="ko-KR"/>
        </w:rPr>
        <w:t>constraint of the common SD beam selection</w:t>
      </w:r>
      <w:r w:rsidR="00CE194F">
        <w:rPr>
          <w:sz w:val="20"/>
          <w:lang w:eastAsia="ko-KR"/>
        </w:rPr>
        <w:t xml:space="preserve"> across TRPs that degrades UPT performance significantly. Also, common SD beam selection does not much save the overhead since the W2 size imposing most of the overhead is still the same for all TRPs. </w:t>
      </w:r>
      <w:r w:rsidR="00EB741D">
        <w:rPr>
          <w:sz w:val="20"/>
          <w:lang w:eastAsia="ko-KR"/>
        </w:rPr>
        <w:t xml:space="preserve">Here, we </w:t>
      </w:r>
      <w:r w:rsidR="00EB741D" w:rsidRPr="00D024C9">
        <w:rPr>
          <w:sz w:val="20"/>
          <w:lang w:eastAsia="ko-KR"/>
        </w:rPr>
        <w:t xml:space="preserve">use the UPT for the </w:t>
      </w:r>
      <w:r w:rsidR="00EB741D">
        <w:rPr>
          <w:sz w:val="20"/>
          <w:lang w:eastAsia="ko-KR"/>
        </w:rPr>
        <w:t>Alt2</w:t>
      </w:r>
      <w:r w:rsidR="00EB741D" w:rsidRPr="00D024C9">
        <w:rPr>
          <w:sz w:val="20"/>
          <w:lang w:eastAsia="ko-KR"/>
        </w:rPr>
        <w:t xml:space="preserve"> with paraComb=1 as the reference UPT value.</w:t>
      </w:r>
    </w:p>
    <w:p w14:paraId="2EF42647" w14:textId="77777777" w:rsidR="00200BDD" w:rsidRPr="00110FA3" w:rsidRDefault="00200BDD" w:rsidP="00200BDD">
      <w:pPr>
        <w:rPr>
          <w:sz w:val="20"/>
          <w:lang w:eastAsia="ko-KR"/>
        </w:rPr>
      </w:pPr>
    </w:p>
    <w:p w14:paraId="676D3394" w14:textId="4D4CC8F8" w:rsidR="00200BDD" w:rsidRPr="00110FA3" w:rsidRDefault="00200BDD" w:rsidP="00200BDD">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sidRPr="00110FA3">
        <w:rPr>
          <w:i/>
          <w:sz w:val="20"/>
          <w:lang w:eastAsia="ko-KR"/>
        </w:rPr>
        <w:t xml:space="preserve"> </w:t>
      </w:r>
      <w:r w:rsidRPr="006677A8">
        <w:rPr>
          <w:i/>
          <w:sz w:val="20"/>
          <w:lang w:eastAsia="ko-KR"/>
        </w:rPr>
        <w:t xml:space="preserve">multiple (or different) L values </w:t>
      </w:r>
      <w:r w:rsidR="00EB741D">
        <w:rPr>
          <w:i/>
          <w:sz w:val="20"/>
          <w:lang w:eastAsia="ko-KR"/>
        </w:rPr>
        <w:t xml:space="preserve">(Alt1) </w:t>
      </w:r>
      <w:r w:rsidRPr="006677A8">
        <w:rPr>
          <w:i/>
          <w:sz w:val="20"/>
          <w:lang w:eastAsia="ko-KR"/>
        </w:rPr>
        <w:t xml:space="preserve">can be beneficial as showing </w:t>
      </w:r>
      <w:r>
        <w:rPr>
          <w:i/>
          <w:sz w:val="20"/>
          <w:lang w:eastAsia="ko-KR"/>
        </w:rPr>
        <w:t>~</w:t>
      </w:r>
      <w:r w:rsidRPr="006677A8">
        <w:rPr>
          <w:i/>
          <w:sz w:val="20"/>
          <w:lang w:eastAsia="ko-KR"/>
        </w:rPr>
        <w:t>5%</w:t>
      </w:r>
      <w:r w:rsidR="00FC3465">
        <w:rPr>
          <w:i/>
          <w:sz w:val="20"/>
          <w:lang w:eastAsia="ko-KR"/>
        </w:rPr>
        <w:t xml:space="preserve"> avg.</w:t>
      </w:r>
      <w:r w:rsidRPr="006677A8">
        <w:rPr>
          <w:i/>
          <w:sz w:val="20"/>
          <w:lang w:eastAsia="ko-KR"/>
        </w:rPr>
        <w:t xml:space="preserve"> UPT gain over the same L value case</w:t>
      </w:r>
      <w:r w:rsidR="00EB741D">
        <w:rPr>
          <w:i/>
          <w:sz w:val="20"/>
          <w:lang w:eastAsia="ko-KR"/>
        </w:rPr>
        <w:t xml:space="preserve"> (Alt2)</w:t>
      </w:r>
      <w:r w:rsidRPr="006677A8">
        <w:rPr>
          <w:i/>
          <w:sz w:val="20"/>
          <w:lang w:eastAsia="ko-KR"/>
        </w:rPr>
        <w:t>.</w:t>
      </w:r>
      <w:r w:rsidR="00EB741D">
        <w:rPr>
          <w:i/>
          <w:sz w:val="20"/>
          <w:lang w:eastAsia="ko-KR"/>
        </w:rPr>
        <w:t xml:space="preserve"> TRP-common SD beam selection (Alt3) yields the worst UPT vs</w:t>
      </w:r>
      <w:r w:rsidR="00D0554B">
        <w:rPr>
          <w:i/>
          <w:sz w:val="20"/>
          <w:lang w:eastAsia="ko-KR"/>
        </w:rPr>
        <w:t xml:space="preserve"> overhead</w:t>
      </w:r>
      <w:r w:rsidR="00EB741D">
        <w:rPr>
          <w:i/>
          <w:sz w:val="20"/>
          <w:lang w:eastAsia="ko-KR"/>
        </w:rPr>
        <w:t xml:space="preserve"> trade-off performance.</w:t>
      </w:r>
    </w:p>
    <w:p w14:paraId="6360A109" w14:textId="77777777" w:rsidR="00200BDD" w:rsidRDefault="00200BDD" w:rsidP="00200BDD"/>
    <w:p w14:paraId="0D0EC22B" w14:textId="77777777" w:rsidR="00200BDD" w:rsidRDefault="00200BDD" w:rsidP="00200BDD">
      <w:pPr>
        <w:rPr>
          <w:sz w:val="20"/>
          <w:lang w:eastAsia="ko-KR"/>
        </w:rPr>
      </w:pPr>
    </w:p>
    <w:p w14:paraId="0A3BB4AE" w14:textId="77777777" w:rsidR="00200BDD"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4</w:t>
      </w:r>
      <w:r w:rsidRPr="00110FA3">
        <w:rPr>
          <w:i/>
          <w:sz w:val="20"/>
          <w:u w:val="single"/>
          <w:lang w:eastAsia="ko-KR"/>
        </w:rPr>
        <w:t xml:space="preserve">: </w:t>
      </w:r>
      <w:r w:rsidRPr="00F703CE">
        <w:rPr>
          <w:i/>
          <w:sz w:val="20"/>
          <w:u w:val="single"/>
          <w:lang w:eastAsia="ko-KR"/>
        </w:rPr>
        <w:t>performance comparison for the cases of common-bitmap and separate-bitmap across TRPs.</w:t>
      </w:r>
    </w:p>
    <w:p w14:paraId="2F8F2E82" w14:textId="77777777" w:rsidR="00200BDD" w:rsidRPr="00110FA3" w:rsidRDefault="00200BDD" w:rsidP="00200BDD">
      <w:pPr>
        <w:rPr>
          <w:sz w:val="20"/>
          <w:lang w:eastAsia="ko-KR"/>
        </w:rPr>
      </w:pPr>
    </w:p>
    <w:p w14:paraId="1F60258D" w14:textId="77777777" w:rsidR="005A760A" w:rsidRDefault="00200BDD" w:rsidP="005A760A">
      <w:pPr>
        <w:keepNext/>
        <w:jc w:val="center"/>
      </w:pPr>
      <w:r w:rsidRPr="00F563B9">
        <w:rPr>
          <w:noProof/>
          <w:sz w:val="20"/>
          <w:lang w:val="en-US"/>
        </w:rPr>
        <w:drawing>
          <wp:inline distT="0" distB="0" distL="0" distR="0" wp14:anchorId="635D5539" wp14:editId="0E9B69AA">
            <wp:extent cx="4054415" cy="2527539"/>
            <wp:effectExtent l="0" t="0" r="3810" b="6350"/>
            <wp:docPr id="15" name="Chart 15">
              <a:extLst xmlns:a="http://schemas.openxmlformats.org/drawingml/2006/main">
                <a:ext uri="{FF2B5EF4-FFF2-40B4-BE49-F238E27FC236}">
                  <a16:creationId xmlns:a16="http://schemas.microsoft.com/office/drawing/2014/main" id="{DAD568DE-BE9E-489C-95F2-4C1DAD80D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118197D" w14:textId="35022A06" w:rsidR="00200BDD" w:rsidRPr="005A760A" w:rsidRDefault="005A760A" w:rsidP="005A760A">
      <w:pPr>
        <w:pStyle w:val="Caption"/>
        <w:jc w:val="center"/>
        <w:rPr>
          <w:sz w:val="20"/>
          <w:lang w:eastAsia="ko-KR"/>
        </w:rPr>
      </w:pPr>
      <w:bookmarkStart w:id="9" w:name="_Ref11529383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5</w:t>
      </w:r>
      <w:r w:rsidRPr="005A760A">
        <w:rPr>
          <w:sz w:val="20"/>
        </w:rPr>
        <w:fldChar w:fldCharType="end"/>
      </w:r>
      <w:bookmarkEnd w:id="9"/>
      <w:r w:rsidR="00200BDD" w:rsidRPr="005A760A">
        <w:rPr>
          <w:sz w:val="20"/>
        </w:rPr>
        <w:t xml:space="preserve">: Average UPT gain vs overhead for the cases of common-bitmap and separate-bitmap in the Outdoor2-OptA </w:t>
      </w:r>
      <w:r w:rsidR="00200BDD" w:rsidRPr="00584443">
        <w:rPr>
          <w:sz w:val="18"/>
        </w:rPr>
        <w:t>scenario</w:t>
      </w:r>
    </w:p>
    <w:p w14:paraId="34968B61" w14:textId="77777777" w:rsidR="00200BDD" w:rsidRPr="00110FA3" w:rsidRDefault="00200BDD" w:rsidP="00200BDD">
      <w:pPr>
        <w:rPr>
          <w:sz w:val="20"/>
          <w:lang w:eastAsia="ko-KR"/>
        </w:rPr>
      </w:pPr>
    </w:p>
    <w:p w14:paraId="783FA410" w14:textId="5515A1BC" w:rsidR="00EB741D" w:rsidRPr="00110FA3" w:rsidRDefault="00200BDD" w:rsidP="00EB741D">
      <w:pPr>
        <w:rPr>
          <w:sz w:val="20"/>
          <w:lang w:eastAsia="ko-KR"/>
        </w:rPr>
      </w:pPr>
      <w:r w:rsidRPr="00110FA3">
        <w:rPr>
          <w:sz w:val="20"/>
          <w:lang w:eastAsia="ko-KR"/>
        </w:rPr>
        <w:lastRenderedPageBreak/>
        <w:t xml:space="preserve">As shown in </w:t>
      </w:r>
      <w:r w:rsidR="00447AA7">
        <w:rPr>
          <w:sz w:val="20"/>
          <w:lang w:eastAsia="ko-KR"/>
        </w:rPr>
        <w:fldChar w:fldCharType="begin"/>
      </w:r>
      <w:r w:rsidR="00447AA7">
        <w:rPr>
          <w:sz w:val="20"/>
          <w:lang w:eastAsia="ko-KR"/>
        </w:rPr>
        <w:instrText xml:space="preserve"> REF _Ref115293832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5</w:t>
      </w:r>
      <w:r w:rsidR="00447AA7">
        <w:rPr>
          <w:sz w:val="20"/>
          <w:lang w:eastAsia="ko-KR"/>
        </w:rPr>
        <w:fldChar w:fldCharType="end"/>
      </w:r>
      <w:r w:rsidRPr="00110FA3">
        <w:rPr>
          <w:sz w:val="20"/>
          <w:lang w:eastAsia="ko-KR"/>
        </w:rPr>
        <w:t xml:space="preserve">, </w:t>
      </w:r>
      <w:r>
        <w:rPr>
          <w:sz w:val="20"/>
          <w:lang w:eastAsia="ko-KR"/>
        </w:rPr>
        <w:t xml:space="preserve">it is observed that </w:t>
      </w:r>
      <w:r w:rsidRPr="006677A8">
        <w:rPr>
          <w:sz w:val="20"/>
          <w:lang w:eastAsia="ko-KR"/>
        </w:rPr>
        <w:t>TRP-common bitmap incurs large UPT loss that cannot be compensated for the overhead saving</w:t>
      </w:r>
      <w:r w:rsidR="00EB741D">
        <w:rPr>
          <w:sz w:val="20"/>
          <w:lang w:eastAsia="ko-KR"/>
        </w:rPr>
        <w:t xml:space="preserve">, which </w:t>
      </w:r>
      <w:r w:rsidR="00CE194F">
        <w:rPr>
          <w:sz w:val="20"/>
          <w:lang w:eastAsia="ko-KR"/>
        </w:rPr>
        <w:t>turns out</w:t>
      </w:r>
      <w:r w:rsidR="00EB741D">
        <w:rPr>
          <w:sz w:val="20"/>
          <w:lang w:eastAsia="ko-KR"/>
        </w:rPr>
        <w:t xml:space="preserve"> 2~3% UPT loss. Here, we </w:t>
      </w:r>
      <w:r w:rsidR="00EB741D" w:rsidRPr="00D024C9">
        <w:rPr>
          <w:sz w:val="20"/>
          <w:lang w:eastAsia="ko-KR"/>
        </w:rPr>
        <w:t xml:space="preserve">use the UPT for the </w:t>
      </w:r>
      <w:r w:rsidR="00EB741D">
        <w:rPr>
          <w:sz w:val="20"/>
          <w:lang w:eastAsia="ko-KR"/>
        </w:rPr>
        <w:t>case of common-bitmap</w:t>
      </w:r>
      <w:r w:rsidR="00EB741D" w:rsidRPr="00D024C9">
        <w:rPr>
          <w:sz w:val="20"/>
          <w:lang w:eastAsia="ko-KR"/>
        </w:rPr>
        <w:t xml:space="preserve"> with paraComb=1 as the reference UPT value.</w:t>
      </w:r>
    </w:p>
    <w:p w14:paraId="6AFA70EB" w14:textId="77777777" w:rsidR="00200BDD" w:rsidRPr="00110FA3" w:rsidRDefault="00200BDD" w:rsidP="00200BDD">
      <w:pPr>
        <w:rPr>
          <w:sz w:val="20"/>
          <w:lang w:eastAsia="ko-KR"/>
        </w:rPr>
      </w:pPr>
    </w:p>
    <w:p w14:paraId="24CAE4CE" w14:textId="564ECEC5" w:rsidR="00200BDD" w:rsidRPr="006677A8" w:rsidRDefault="00200BDD" w:rsidP="00200BDD">
      <w:pPr>
        <w:rPr>
          <w:i/>
          <w:sz w:val="20"/>
          <w:lang w:eastAsia="ko-KR"/>
        </w:rPr>
      </w:pPr>
      <w:r w:rsidRPr="00110FA3">
        <w:rPr>
          <w:b/>
          <w:i/>
          <w:sz w:val="20"/>
          <w:lang w:eastAsia="ko-KR"/>
        </w:rPr>
        <w:t>Observation</w:t>
      </w:r>
      <w:r>
        <w:rPr>
          <w:b/>
          <w:i/>
          <w:sz w:val="20"/>
          <w:lang w:eastAsia="ko-KR"/>
        </w:rPr>
        <w:t xml:space="preserve"> 8:</w:t>
      </w:r>
      <w:r w:rsidRPr="00110FA3">
        <w:rPr>
          <w:i/>
          <w:sz w:val="20"/>
          <w:lang w:eastAsia="ko-KR"/>
        </w:rPr>
        <w:t xml:space="preserve"> </w:t>
      </w:r>
      <w:r w:rsidRPr="006677A8">
        <w:rPr>
          <w:i/>
          <w:sz w:val="20"/>
          <w:lang w:eastAsia="ko-KR"/>
        </w:rPr>
        <w:t xml:space="preserve">TRP-common bitmap incurs large </w:t>
      </w:r>
      <w:r w:rsidR="00FC3465">
        <w:rPr>
          <w:i/>
          <w:sz w:val="20"/>
          <w:lang w:eastAsia="ko-KR"/>
        </w:rPr>
        <w:t xml:space="preserve">avg. </w:t>
      </w:r>
      <w:r w:rsidRPr="006677A8">
        <w:rPr>
          <w:i/>
          <w:sz w:val="20"/>
          <w:lang w:eastAsia="ko-KR"/>
        </w:rPr>
        <w:t xml:space="preserve">UPT loss that cannot be compensated for the overhead saving (it turns out 2~3% </w:t>
      </w:r>
      <w:r w:rsidR="00FC3465">
        <w:rPr>
          <w:i/>
          <w:sz w:val="20"/>
          <w:lang w:eastAsia="ko-KR"/>
        </w:rPr>
        <w:t xml:space="preserve">avg. </w:t>
      </w:r>
      <w:r w:rsidRPr="006677A8">
        <w:rPr>
          <w:i/>
          <w:sz w:val="20"/>
          <w:lang w:eastAsia="ko-KR"/>
        </w:rPr>
        <w:t xml:space="preserve">UPT loss). </w:t>
      </w:r>
    </w:p>
    <w:p w14:paraId="16B86903" w14:textId="77777777" w:rsidR="00200BDD" w:rsidRPr="00110FA3" w:rsidRDefault="00200BDD" w:rsidP="00200BDD">
      <w:pPr>
        <w:rPr>
          <w:i/>
          <w:sz w:val="20"/>
          <w:lang w:eastAsia="ko-KR"/>
        </w:rPr>
      </w:pPr>
    </w:p>
    <w:p w14:paraId="3BA15814" w14:textId="77777777" w:rsidR="00200BDD" w:rsidRPr="00110FA3" w:rsidRDefault="00200BDD" w:rsidP="00200BDD">
      <w:pPr>
        <w:rPr>
          <w:sz w:val="20"/>
          <w:lang w:eastAsia="ko-KR"/>
        </w:rPr>
      </w:pPr>
    </w:p>
    <w:p w14:paraId="37BCD5C0" w14:textId="77777777" w:rsidR="00200BDD" w:rsidRPr="00110FA3" w:rsidRDefault="00200BDD" w:rsidP="00200BDD">
      <w:pPr>
        <w:rPr>
          <w:i/>
          <w:sz w:val="20"/>
          <w:u w:val="single"/>
          <w:lang w:eastAsia="ko-KR"/>
        </w:rPr>
      </w:pPr>
      <w:r w:rsidRPr="00110FA3">
        <w:rPr>
          <w:i/>
          <w:sz w:val="20"/>
          <w:u w:val="single"/>
          <w:lang w:eastAsia="ko-KR"/>
        </w:rPr>
        <w:t xml:space="preserve">Evaluation </w:t>
      </w:r>
      <w:r>
        <w:rPr>
          <w:i/>
          <w:sz w:val="20"/>
          <w:u w:val="single"/>
          <w:lang w:eastAsia="ko-KR"/>
        </w:rPr>
        <w:t>5</w:t>
      </w:r>
      <w:r w:rsidRPr="00110FA3">
        <w:rPr>
          <w:i/>
          <w:sz w:val="20"/>
          <w:u w:val="single"/>
          <w:lang w:eastAsia="ko-KR"/>
        </w:rPr>
        <w:t>: performance in a low-overhead regime with new parameter combination</w:t>
      </w:r>
    </w:p>
    <w:p w14:paraId="62610276" w14:textId="77777777" w:rsidR="00200BDD" w:rsidRPr="00110FA3" w:rsidRDefault="00200BDD" w:rsidP="00200BDD">
      <w:pPr>
        <w:rPr>
          <w:sz w:val="20"/>
          <w:lang w:eastAsia="ko-KR"/>
        </w:rPr>
      </w:pPr>
    </w:p>
    <w:p w14:paraId="295638DB" w14:textId="77777777" w:rsidR="005A760A" w:rsidRDefault="00200BDD" w:rsidP="005A760A">
      <w:pPr>
        <w:keepNext/>
        <w:jc w:val="center"/>
      </w:pPr>
      <w:r w:rsidRPr="00110FA3">
        <w:rPr>
          <w:noProof/>
          <w:sz w:val="20"/>
          <w:lang w:val="en-US"/>
        </w:rPr>
        <w:drawing>
          <wp:inline distT="0" distB="0" distL="0" distR="0" wp14:anchorId="7B315F31" wp14:editId="301DE319">
            <wp:extent cx="3416061" cy="2240280"/>
            <wp:effectExtent l="0" t="0" r="13335" b="7620"/>
            <wp:docPr id="14" name="Chart 14">
              <a:extLst xmlns:a="http://schemas.openxmlformats.org/drawingml/2006/main">
                <a:ext uri="{FF2B5EF4-FFF2-40B4-BE49-F238E27FC236}">
                  <a16:creationId xmlns:a16="http://schemas.microsoft.com/office/drawing/2014/main" id="{98ED7DF2-AB2E-4038-B199-7656BA366C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F6D5B3" w14:textId="1D770F5F" w:rsidR="00200BDD" w:rsidRPr="005A760A" w:rsidRDefault="005A760A" w:rsidP="005A760A">
      <w:pPr>
        <w:pStyle w:val="Caption"/>
        <w:jc w:val="center"/>
        <w:rPr>
          <w:sz w:val="20"/>
          <w:lang w:eastAsia="ko-KR"/>
        </w:rPr>
      </w:pPr>
      <w:bookmarkStart w:id="10" w:name="_Ref115293860"/>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B3C36">
        <w:rPr>
          <w:noProof/>
          <w:sz w:val="20"/>
        </w:rPr>
        <w:t>6</w:t>
      </w:r>
      <w:r w:rsidRPr="005A760A">
        <w:rPr>
          <w:sz w:val="20"/>
        </w:rPr>
        <w:fldChar w:fldCharType="end"/>
      </w:r>
      <w:bookmarkEnd w:id="10"/>
      <w:r w:rsidR="00200BDD" w:rsidRPr="005A760A">
        <w:rPr>
          <w:sz w:val="20"/>
        </w:rPr>
        <w:t xml:space="preserve">: Average UPT gain vs overhead with new parameter combination for </w:t>
      </w:r>
      <m:oMath>
        <m:sSub>
          <m:sSubPr>
            <m:ctrlPr>
              <w:rPr>
                <w:rFonts w:ascii="Cambria Math" w:hAnsi="Cambria Math"/>
                <w:sz w:val="20"/>
              </w:rPr>
            </m:ctrlPr>
          </m:sSubPr>
          <m:e>
            <m:r>
              <m:rPr>
                <m:sty m:val="bi"/>
              </m:rPr>
              <w:rPr>
                <w:rFonts w:ascii="Cambria Math" w:hAnsi="Cambria Math"/>
                <w:sz w:val="20"/>
              </w:rPr>
              <m:t>N</m:t>
            </m:r>
          </m:e>
          <m:sub>
            <m:r>
              <m:rPr>
                <m:sty m:val="bi"/>
              </m:rPr>
              <w:rPr>
                <w:rFonts w:ascii="Cambria Math" w:hAnsi="Cambria Math"/>
                <w:sz w:val="20"/>
              </w:rPr>
              <m:t>TRP</m:t>
            </m:r>
          </m:sub>
        </m:sSub>
        <m:r>
          <m:rPr>
            <m:sty m:val="bi"/>
          </m:rPr>
          <w:rPr>
            <w:rFonts w:ascii="Cambria Math" w:hAnsi="Cambria Math"/>
            <w:sz w:val="20"/>
          </w:rPr>
          <m:t>=3</m:t>
        </m:r>
      </m:oMath>
      <w:r w:rsidR="00200BDD" w:rsidRPr="005A760A">
        <w:rPr>
          <w:sz w:val="20"/>
        </w:rPr>
        <w:t xml:space="preserve"> and 16 ports per TRP, in the </w:t>
      </w:r>
      <w:r w:rsidR="00200BDD" w:rsidRPr="00110FA3">
        <w:rPr>
          <w:sz w:val="18"/>
        </w:rPr>
        <w:t>Outdoor2-OptA scenario</w:t>
      </w:r>
    </w:p>
    <w:p w14:paraId="6D710B9E" w14:textId="77777777" w:rsidR="00200BDD" w:rsidRPr="00110FA3" w:rsidRDefault="00200BDD" w:rsidP="00200BDD">
      <w:pPr>
        <w:jc w:val="center"/>
        <w:rPr>
          <w:sz w:val="20"/>
          <w:lang w:eastAsia="ko-KR"/>
        </w:rPr>
      </w:pPr>
    </w:p>
    <w:p w14:paraId="24D79334" w14:textId="77777777" w:rsidR="00200BDD" w:rsidRPr="00110FA3" w:rsidRDefault="00200BDD" w:rsidP="00200BDD">
      <w:pPr>
        <w:rPr>
          <w:sz w:val="20"/>
          <w:lang w:eastAsia="ko-KR"/>
        </w:rPr>
      </w:pPr>
      <w:r w:rsidRPr="00110FA3">
        <w:rPr>
          <w:sz w:val="20"/>
          <w:lang w:eastAsia="ko-KR"/>
        </w:rPr>
        <w:t xml:space="preserve">To evaluate the CJT performance in a low-overhead regime, we have used the following parameters for new parameter combinations. </w:t>
      </w:r>
    </w:p>
    <w:tbl>
      <w:tblPr>
        <w:tblW w:w="4947" w:type="dxa"/>
        <w:tblInd w:w="2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37"/>
        <w:gridCol w:w="720"/>
        <w:gridCol w:w="1620"/>
        <w:gridCol w:w="1170"/>
      </w:tblGrid>
      <w:tr w:rsidR="00200BDD" w:rsidRPr="00110FA3" w14:paraId="43961213" w14:textId="77777777" w:rsidTr="00200BDD">
        <w:trPr>
          <w:trHeight w:val="223"/>
        </w:trPr>
        <w:tc>
          <w:tcPr>
            <w:tcW w:w="1437" w:type="dxa"/>
            <w:shd w:val="clear" w:color="auto" w:fill="D0CECE" w:themeFill="background2" w:themeFillShade="E6"/>
            <w:tcMar>
              <w:top w:w="15" w:type="dxa"/>
              <w:left w:w="15" w:type="dxa"/>
              <w:bottom w:w="0" w:type="dxa"/>
              <w:right w:w="15" w:type="dxa"/>
            </w:tcMar>
            <w:vAlign w:val="center"/>
            <w:hideMark/>
          </w:tcPr>
          <w:p w14:paraId="7D36ED75" w14:textId="77777777" w:rsidR="00200BDD" w:rsidRPr="00110FA3" w:rsidRDefault="00200BDD" w:rsidP="00200BDD">
            <w:pPr>
              <w:rPr>
                <w:b/>
                <w:sz w:val="18"/>
                <w:lang w:val="en-US" w:eastAsia="ko-KR"/>
              </w:rPr>
            </w:pPr>
            <w:r w:rsidRPr="00110FA3">
              <w:rPr>
                <w:b/>
                <w:bCs/>
                <w:sz w:val="18"/>
                <w:lang w:val="en-US" w:eastAsia="ko-KR"/>
              </w:rPr>
              <w:t>New ParaComb</w:t>
            </w:r>
          </w:p>
        </w:tc>
        <w:tc>
          <w:tcPr>
            <w:tcW w:w="720" w:type="dxa"/>
            <w:shd w:val="clear" w:color="auto" w:fill="D0CECE" w:themeFill="background2" w:themeFillShade="E6"/>
            <w:tcMar>
              <w:top w:w="15" w:type="dxa"/>
              <w:left w:w="15" w:type="dxa"/>
              <w:bottom w:w="0" w:type="dxa"/>
              <w:right w:w="15" w:type="dxa"/>
            </w:tcMar>
            <w:vAlign w:val="center"/>
            <w:hideMark/>
          </w:tcPr>
          <w:p w14:paraId="3F408ADA" w14:textId="77777777" w:rsidR="00200BDD" w:rsidRPr="00110FA3" w:rsidRDefault="00200BDD" w:rsidP="00200BDD">
            <w:pPr>
              <w:rPr>
                <w:b/>
                <w:i/>
                <w:sz w:val="18"/>
                <w:lang w:val="en-US" w:eastAsia="ko-KR"/>
              </w:rPr>
            </w:pPr>
            <m:oMathPara>
              <m:oMath>
                <m:r>
                  <m:rPr>
                    <m:sty m:val="bi"/>
                  </m:rPr>
                  <w:rPr>
                    <w:rFonts w:ascii="Cambria Math" w:hAnsi="Cambria Math"/>
                    <w:sz w:val="18"/>
                    <w:lang w:val="en-US" w:eastAsia="ko-KR"/>
                  </w:rPr>
                  <m:t>L</m:t>
                </m:r>
              </m:oMath>
            </m:oMathPara>
          </w:p>
        </w:tc>
        <w:tc>
          <w:tcPr>
            <w:tcW w:w="1620" w:type="dxa"/>
            <w:shd w:val="clear" w:color="auto" w:fill="D0CECE" w:themeFill="background2" w:themeFillShade="E6"/>
            <w:tcMar>
              <w:top w:w="15" w:type="dxa"/>
              <w:left w:w="15" w:type="dxa"/>
              <w:bottom w:w="0" w:type="dxa"/>
              <w:right w:w="15" w:type="dxa"/>
            </w:tcMar>
            <w:vAlign w:val="center"/>
            <w:hideMark/>
          </w:tcPr>
          <w:p w14:paraId="2A1BB606" w14:textId="77777777" w:rsidR="00200BDD" w:rsidRPr="00110FA3" w:rsidRDefault="003E414D" w:rsidP="00200BDD">
            <w:pPr>
              <w:rPr>
                <w:b/>
                <w:i/>
                <w:sz w:val="18"/>
                <w:lang w:val="en-US" w:eastAsia="ko-KR"/>
              </w:rPr>
            </w:pPr>
            <m:oMathPara>
              <m:oMath>
                <m:sSub>
                  <m:sSubPr>
                    <m:ctrlPr>
                      <w:rPr>
                        <w:rFonts w:ascii="Cambria Math" w:hAnsi="Cambria Math"/>
                        <w:b/>
                        <w:i/>
                        <w:sz w:val="18"/>
                        <w:lang w:val="en-US" w:eastAsia="ko-KR"/>
                      </w:rPr>
                    </m:ctrlPr>
                  </m:sSubPr>
                  <m:e>
                    <m:r>
                      <m:rPr>
                        <m:sty m:val="bi"/>
                      </m:rPr>
                      <w:rPr>
                        <w:rFonts w:ascii="Cambria Math" w:hAnsi="Cambria Math"/>
                        <w:sz w:val="18"/>
                        <w:lang w:val="en-US" w:eastAsia="ko-KR"/>
                      </w:rPr>
                      <m:t>p</m:t>
                    </m:r>
                  </m:e>
                  <m:sub>
                    <m:r>
                      <m:rPr>
                        <m:sty m:val="bi"/>
                      </m:rPr>
                      <w:rPr>
                        <w:rFonts w:ascii="Cambria Math" w:hAnsi="Cambria Math"/>
                        <w:sz w:val="18"/>
                        <w:lang w:val="en-US" w:eastAsia="ko-KR"/>
                      </w:rPr>
                      <m:t>v</m:t>
                    </m:r>
                  </m:sub>
                </m:sSub>
              </m:oMath>
            </m:oMathPara>
          </w:p>
        </w:tc>
        <w:tc>
          <w:tcPr>
            <w:tcW w:w="1170" w:type="dxa"/>
            <w:shd w:val="clear" w:color="auto" w:fill="D0CECE" w:themeFill="background2" w:themeFillShade="E6"/>
            <w:tcMar>
              <w:top w:w="15" w:type="dxa"/>
              <w:left w:w="15" w:type="dxa"/>
              <w:bottom w:w="0" w:type="dxa"/>
              <w:right w:w="15" w:type="dxa"/>
            </w:tcMar>
            <w:vAlign w:val="center"/>
            <w:hideMark/>
          </w:tcPr>
          <w:p w14:paraId="0422BC15" w14:textId="77777777" w:rsidR="00200BDD" w:rsidRPr="00110FA3" w:rsidRDefault="00200BDD" w:rsidP="00200BDD">
            <w:pPr>
              <w:rPr>
                <w:b/>
                <w:i/>
                <w:sz w:val="18"/>
                <w:lang w:val="en-US" w:eastAsia="ko-KR"/>
              </w:rPr>
            </w:pPr>
            <m:oMathPara>
              <m:oMath>
                <m:r>
                  <m:rPr>
                    <m:sty m:val="bi"/>
                  </m:rPr>
                  <w:rPr>
                    <w:rFonts w:ascii="Cambria Math" w:hAnsi="Cambria Math"/>
                    <w:sz w:val="18"/>
                    <w:lang w:val="en-US" w:eastAsia="ko-KR"/>
                  </w:rPr>
                  <m:t>β</m:t>
                </m:r>
              </m:oMath>
            </m:oMathPara>
          </w:p>
        </w:tc>
      </w:tr>
      <w:tr w:rsidR="00200BDD" w:rsidRPr="00110FA3" w14:paraId="5EC62AA7" w14:textId="77777777" w:rsidTr="00200BDD">
        <w:trPr>
          <w:trHeight w:val="223"/>
        </w:trPr>
        <w:tc>
          <w:tcPr>
            <w:tcW w:w="1437" w:type="dxa"/>
            <w:shd w:val="clear" w:color="auto" w:fill="EAEFF7"/>
            <w:tcMar>
              <w:top w:w="15" w:type="dxa"/>
              <w:left w:w="15" w:type="dxa"/>
              <w:bottom w:w="0" w:type="dxa"/>
              <w:right w:w="15" w:type="dxa"/>
            </w:tcMar>
            <w:vAlign w:val="center"/>
            <w:hideMark/>
          </w:tcPr>
          <w:p w14:paraId="6F402F54" w14:textId="77777777" w:rsidR="00200BDD" w:rsidRPr="00110FA3" w:rsidRDefault="00200BDD" w:rsidP="00200BDD">
            <w:pPr>
              <w:jc w:val="center"/>
              <w:rPr>
                <w:sz w:val="18"/>
                <w:lang w:val="en-US" w:eastAsia="ko-KR"/>
              </w:rPr>
            </w:pPr>
            <w:r w:rsidRPr="00110FA3">
              <w:rPr>
                <w:sz w:val="18"/>
                <w:lang w:val="en-US" w:eastAsia="ko-KR"/>
              </w:rPr>
              <w:t>1</w:t>
            </w:r>
          </w:p>
        </w:tc>
        <w:tc>
          <w:tcPr>
            <w:tcW w:w="720" w:type="dxa"/>
            <w:shd w:val="clear" w:color="auto" w:fill="EAEFF7"/>
            <w:tcMar>
              <w:top w:w="15" w:type="dxa"/>
              <w:left w:w="15" w:type="dxa"/>
              <w:bottom w:w="0" w:type="dxa"/>
              <w:right w:w="15" w:type="dxa"/>
            </w:tcMar>
            <w:vAlign w:val="center"/>
            <w:hideMark/>
          </w:tcPr>
          <w:p w14:paraId="0C648DD9"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08A279B4" w14:textId="77777777" w:rsidR="00200BDD" w:rsidRPr="00110FA3" w:rsidRDefault="00200BDD" w:rsidP="00200BDD">
            <w:pPr>
              <w:jc w:val="center"/>
              <w:rPr>
                <w:sz w:val="18"/>
                <w:lang w:val="en-US" w:eastAsia="ko-KR"/>
              </w:rPr>
            </w:pPr>
            <w:r w:rsidRPr="00110FA3">
              <w:rPr>
                <w:sz w:val="18"/>
                <w:lang w:val="en-US" w:eastAsia="ko-KR"/>
              </w:rPr>
              <w:t>1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w:rPr>
                  <w:rFonts w:ascii="Cambria Math" w:hAnsi="Cambria Math"/>
                  <w:sz w:val="18"/>
                  <w:lang w:val="en-US" w:eastAsia="ko-KR"/>
                </w:rPr>
                <m:t>=1/16</m:t>
              </m:r>
            </m:oMath>
            <w:r w:rsidRPr="00110FA3">
              <w:rPr>
                <w:sz w:val="18"/>
                <w:lang w:val="en-US" w:eastAsia="ko-KR"/>
              </w:rPr>
              <w:t>)</w:t>
            </w:r>
          </w:p>
        </w:tc>
        <w:tc>
          <w:tcPr>
            <w:tcW w:w="1170" w:type="dxa"/>
            <w:shd w:val="clear" w:color="auto" w:fill="EAEFF7"/>
            <w:tcMar>
              <w:top w:w="15" w:type="dxa"/>
              <w:left w:w="15" w:type="dxa"/>
              <w:bottom w:w="0" w:type="dxa"/>
              <w:right w:w="15" w:type="dxa"/>
            </w:tcMar>
            <w:vAlign w:val="center"/>
            <w:hideMark/>
          </w:tcPr>
          <w:p w14:paraId="5C23A6E3" w14:textId="77777777" w:rsidR="00200BDD" w:rsidRPr="00110FA3" w:rsidRDefault="00200BDD" w:rsidP="00200BDD">
            <w:pPr>
              <w:jc w:val="center"/>
              <w:rPr>
                <w:sz w:val="18"/>
                <w:lang w:val="en-US" w:eastAsia="ko-KR"/>
              </w:rPr>
            </w:pPr>
            <w:r w:rsidRPr="00110FA3">
              <w:rPr>
                <w:sz w:val="18"/>
                <w:lang w:val="en-US" w:eastAsia="ko-KR"/>
              </w:rPr>
              <w:t>0.25</w:t>
            </w:r>
          </w:p>
        </w:tc>
      </w:tr>
      <w:tr w:rsidR="00200BDD" w:rsidRPr="00110FA3" w14:paraId="43DCEB2A" w14:textId="77777777" w:rsidTr="00200BDD">
        <w:trPr>
          <w:trHeight w:val="223"/>
        </w:trPr>
        <w:tc>
          <w:tcPr>
            <w:tcW w:w="1437" w:type="dxa"/>
            <w:shd w:val="clear" w:color="auto" w:fill="EAEFF7"/>
            <w:tcMar>
              <w:top w:w="15" w:type="dxa"/>
              <w:left w:w="15" w:type="dxa"/>
              <w:bottom w:w="0" w:type="dxa"/>
              <w:right w:w="15" w:type="dxa"/>
            </w:tcMar>
            <w:vAlign w:val="center"/>
            <w:hideMark/>
          </w:tcPr>
          <w:p w14:paraId="735F40DA" w14:textId="77777777" w:rsidR="00200BDD" w:rsidRPr="00110FA3" w:rsidRDefault="00200BDD" w:rsidP="00200BDD">
            <w:pPr>
              <w:jc w:val="center"/>
              <w:rPr>
                <w:sz w:val="18"/>
                <w:lang w:val="en-US" w:eastAsia="ko-KR"/>
              </w:rPr>
            </w:pPr>
            <w:r w:rsidRPr="00110FA3">
              <w:rPr>
                <w:sz w:val="18"/>
                <w:lang w:val="en-US" w:eastAsia="ko-KR"/>
              </w:rPr>
              <w:t>2</w:t>
            </w:r>
          </w:p>
        </w:tc>
        <w:tc>
          <w:tcPr>
            <w:tcW w:w="720" w:type="dxa"/>
            <w:shd w:val="clear" w:color="auto" w:fill="EAEFF7"/>
            <w:tcMar>
              <w:top w:w="15" w:type="dxa"/>
              <w:left w:w="15" w:type="dxa"/>
              <w:bottom w:w="0" w:type="dxa"/>
              <w:right w:w="15" w:type="dxa"/>
            </w:tcMar>
            <w:vAlign w:val="center"/>
            <w:hideMark/>
          </w:tcPr>
          <w:p w14:paraId="2847D286"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666424BC"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2AE23A22" w14:textId="77777777" w:rsidR="00200BDD" w:rsidRPr="00110FA3" w:rsidRDefault="00200BDD" w:rsidP="00200BDD">
            <w:pPr>
              <w:jc w:val="center"/>
              <w:rPr>
                <w:sz w:val="18"/>
                <w:lang w:val="en-US" w:eastAsia="ko-KR"/>
              </w:rPr>
            </w:pPr>
            <w:r w:rsidRPr="00110FA3">
              <w:rPr>
                <w:sz w:val="18"/>
                <w:lang w:val="en-US" w:eastAsia="ko-KR"/>
              </w:rPr>
              <w:t>0.25</w:t>
            </w:r>
          </w:p>
        </w:tc>
      </w:tr>
      <w:tr w:rsidR="00200BDD" w:rsidRPr="00110FA3" w14:paraId="54EF9601" w14:textId="77777777" w:rsidTr="00200BDD">
        <w:trPr>
          <w:trHeight w:val="223"/>
        </w:trPr>
        <w:tc>
          <w:tcPr>
            <w:tcW w:w="1437" w:type="dxa"/>
            <w:shd w:val="clear" w:color="auto" w:fill="EAEFF7"/>
            <w:tcMar>
              <w:top w:w="15" w:type="dxa"/>
              <w:left w:w="15" w:type="dxa"/>
              <w:bottom w:w="0" w:type="dxa"/>
              <w:right w:w="15" w:type="dxa"/>
            </w:tcMar>
            <w:vAlign w:val="center"/>
            <w:hideMark/>
          </w:tcPr>
          <w:p w14:paraId="0D3688AC" w14:textId="77777777" w:rsidR="00200BDD" w:rsidRPr="00110FA3" w:rsidRDefault="00200BDD" w:rsidP="00200BDD">
            <w:pPr>
              <w:jc w:val="center"/>
              <w:rPr>
                <w:sz w:val="18"/>
                <w:lang w:val="en-US" w:eastAsia="ko-KR"/>
              </w:rPr>
            </w:pPr>
            <w:r w:rsidRPr="00110FA3">
              <w:rPr>
                <w:sz w:val="18"/>
                <w:lang w:val="en-US" w:eastAsia="ko-KR"/>
              </w:rPr>
              <w:t>3</w:t>
            </w:r>
          </w:p>
        </w:tc>
        <w:tc>
          <w:tcPr>
            <w:tcW w:w="720" w:type="dxa"/>
            <w:shd w:val="clear" w:color="auto" w:fill="EAEFF7"/>
            <w:tcMar>
              <w:top w:w="15" w:type="dxa"/>
              <w:left w:w="15" w:type="dxa"/>
              <w:bottom w:w="0" w:type="dxa"/>
              <w:right w:w="15" w:type="dxa"/>
            </w:tcMar>
            <w:vAlign w:val="center"/>
            <w:hideMark/>
          </w:tcPr>
          <w:p w14:paraId="0025DCDF" w14:textId="77777777" w:rsidR="00200BDD" w:rsidRPr="00110FA3" w:rsidRDefault="00200BDD" w:rsidP="00200BDD">
            <w:pPr>
              <w:jc w:val="center"/>
              <w:rPr>
                <w:sz w:val="18"/>
                <w:lang w:val="en-US" w:eastAsia="ko-KR"/>
              </w:rPr>
            </w:pPr>
            <w:r w:rsidRPr="00110FA3">
              <w:rPr>
                <w:sz w:val="18"/>
                <w:lang w:val="en-US" w:eastAsia="ko-KR"/>
              </w:rPr>
              <w:t>1</w:t>
            </w:r>
          </w:p>
        </w:tc>
        <w:tc>
          <w:tcPr>
            <w:tcW w:w="1620" w:type="dxa"/>
            <w:shd w:val="clear" w:color="auto" w:fill="EAEFF7"/>
            <w:tcMar>
              <w:top w:w="15" w:type="dxa"/>
              <w:left w:w="15" w:type="dxa"/>
              <w:bottom w:w="0" w:type="dxa"/>
              <w:right w:w="15" w:type="dxa"/>
            </w:tcMar>
            <w:vAlign w:val="center"/>
            <w:hideMark/>
          </w:tcPr>
          <w:p w14:paraId="4796F4D5"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053B7476" w14:textId="77777777" w:rsidR="00200BDD" w:rsidRPr="00110FA3" w:rsidRDefault="00200BDD" w:rsidP="00200BDD">
            <w:pPr>
              <w:jc w:val="center"/>
              <w:rPr>
                <w:sz w:val="18"/>
                <w:lang w:val="en-US" w:eastAsia="ko-KR"/>
              </w:rPr>
            </w:pPr>
            <w:r w:rsidRPr="00110FA3">
              <w:rPr>
                <w:sz w:val="18"/>
                <w:lang w:val="en-US" w:eastAsia="ko-KR"/>
              </w:rPr>
              <w:t>0.50</w:t>
            </w:r>
          </w:p>
        </w:tc>
      </w:tr>
      <w:tr w:rsidR="00200BDD" w:rsidRPr="00110FA3" w14:paraId="291093EC" w14:textId="77777777" w:rsidTr="00200BDD">
        <w:trPr>
          <w:trHeight w:val="223"/>
        </w:trPr>
        <w:tc>
          <w:tcPr>
            <w:tcW w:w="1437" w:type="dxa"/>
            <w:shd w:val="clear" w:color="auto" w:fill="EAEFF7"/>
            <w:tcMar>
              <w:top w:w="15" w:type="dxa"/>
              <w:left w:w="15" w:type="dxa"/>
              <w:bottom w:w="0" w:type="dxa"/>
              <w:right w:w="15" w:type="dxa"/>
            </w:tcMar>
            <w:vAlign w:val="center"/>
            <w:hideMark/>
          </w:tcPr>
          <w:p w14:paraId="065A749E" w14:textId="77777777" w:rsidR="00200BDD" w:rsidRPr="00110FA3" w:rsidRDefault="00200BDD" w:rsidP="00200BDD">
            <w:pPr>
              <w:jc w:val="center"/>
              <w:rPr>
                <w:sz w:val="18"/>
                <w:lang w:val="en-US" w:eastAsia="ko-KR"/>
              </w:rPr>
            </w:pPr>
            <w:r w:rsidRPr="00110FA3">
              <w:rPr>
                <w:sz w:val="18"/>
                <w:lang w:val="en-US" w:eastAsia="ko-KR"/>
              </w:rPr>
              <w:t>4</w:t>
            </w:r>
          </w:p>
        </w:tc>
        <w:tc>
          <w:tcPr>
            <w:tcW w:w="720" w:type="dxa"/>
            <w:shd w:val="clear" w:color="auto" w:fill="EAEFF7"/>
            <w:tcMar>
              <w:top w:w="15" w:type="dxa"/>
              <w:left w:w="15" w:type="dxa"/>
              <w:bottom w:w="0" w:type="dxa"/>
              <w:right w:w="15" w:type="dxa"/>
            </w:tcMar>
            <w:vAlign w:val="center"/>
            <w:hideMark/>
          </w:tcPr>
          <w:p w14:paraId="5738731D" w14:textId="77777777" w:rsidR="00200BDD" w:rsidRPr="00110FA3" w:rsidRDefault="00200BDD" w:rsidP="00200BDD">
            <w:pPr>
              <w:jc w:val="center"/>
              <w:rPr>
                <w:sz w:val="18"/>
                <w:lang w:val="en-US" w:eastAsia="ko-KR"/>
              </w:rPr>
            </w:pPr>
            <w:r w:rsidRPr="00110FA3">
              <w:rPr>
                <w:sz w:val="18"/>
                <w:lang w:val="en-US" w:eastAsia="ko-KR"/>
              </w:rPr>
              <w:t>2</w:t>
            </w:r>
          </w:p>
        </w:tc>
        <w:tc>
          <w:tcPr>
            <w:tcW w:w="1620" w:type="dxa"/>
            <w:shd w:val="clear" w:color="auto" w:fill="EAEFF7"/>
            <w:tcMar>
              <w:top w:w="15" w:type="dxa"/>
              <w:left w:w="15" w:type="dxa"/>
              <w:bottom w:w="0" w:type="dxa"/>
              <w:right w:w="15" w:type="dxa"/>
            </w:tcMar>
            <w:vAlign w:val="center"/>
            <w:hideMark/>
          </w:tcPr>
          <w:p w14:paraId="2BA515B3" w14:textId="77777777" w:rsidR="00200BDD" w:rsidRPr="00110FA3" w:rsidRDefault="00200BDD" w:rsidP="00200BDD">
            <w:pPr>
              <w:jc w:val="center"/>
              <w:rPr>
                <w:sz w:val="18"/>
                <w:lang w:val="en-US" w:eastAsia="ko-KR"/>
              </w:rPr>
            </w:pPr>
            <w:r w:rsidRPr="00110FA3">
              <w:rPr>
                <w:sz w:val="18"/>
                <w:lang w:val="en-US" w:eastAsia="ko-KR"/>
              </w:rPr>
              <w:t>2 (</w:t>
            </w:r>
            <m:oMath>
              <m:sSub>
                <m:sSubPr>
                  <m:ctrlPr>
                    <w:rPr>
                      <w:rFonts w:ascii="Cambria Math" w:hAnsi="Cambria Math"/>
                      <w:i/>
                      <w:sz w:val="18"/>
                      <w:lang w:val="en-US" w:eastAsia="ko-KR"/>
                    </w:rPr>
                  </m:ctrlPr>
                </m:sSubPr>
                <m:e>
                  <m:r>
                    <w:rPr>
                      <w:rFonts w:ascii="Cambria Math" w:hAnsi="Cambria Math"/>
                      <w:sz w:val="18"/>
                      <w:lang w:val="en-US" w:eastAsia="ko-KR"/>
                    </w:rPr>
                    <m:t>p</m:t>
                  </m:r>
                </m:e>
                <m:sub>
                  <m:r>
                    <w:rPr>
                      <w:rFonts w:ascii="Cambria Math" w:hAnsi="Cambria Math"/>
                      <w:sz w:val="18"/>
                      <w:lang w:val="en-US" w:eastAsia="ko-KR"/>
                    </w:rPr>
                    <m:t>v</m:t>
                  </m:r>
                </m:sub>
              </m:sSub>
              <m:r>
                <m:rPr>
                  <m:sty m:val="p"/>
                </m:rPr>
                <w:rPr>
                  <w:rFonts w:ascii="Cambria Math" w:hAnsi="Cambria Math"/>
                  <w:sz w:val="18"/>
                  <w:lang w:val="en-US" w:eastAsia="ko-KR"/>
                </w:rPr>
                <m:t>=1/8)</m:t>
              </m:r>
            </m:oMath>
          </w:p>
        </w:tc>
        <w:tc>
          <w:tcPr>
            <w:tcW w:w="1170" w:type="dxa"/>
            <w:shd w:val="clear" w:color="auto" w:fill="EAEFF7"/>
            <w:tcMar>
              <w:top w:w="15" w:type="dxa"/>
              <w:left w:w="15" w:type="dxa"/>
              <w:bottom w:w="0" w:type="dxa"/>
              <w:right w:w="15" w:type="dxa"/>
            </w:tcMar>
            <w:vAlign w:val="center"/>
            <w:hideMark/>
          </w:tcPr>
          <w:p w14:paraId="773E38A9" w14:textId="77777777" w:rsidR="00200BDD" w:rsidRPr="00110FA3" w:rsidRDefault="00200BDD" w:rsidP="00200BDD">
            <w:pPr>
              <w:jc w:val="center"/>
              <w:rPr>
                <w:sz w:val="18"/>
                <w:lang w:val="en-US" w:eastAsia="ko-KR"/>
              </w:rPr>
            </w:pPr>
            <w:r w:rsidRPr="00110FA3">
              <w:rPr>
                <w:sz w:val="18"/>
                <w:lang w:val="en-US" w:eastAsia="ko-KR"/>
              </w:rPr>
              <w:t>0.50</w:t>
            </w:r>
          </w:p>
        </w:tc>
      </w:tr>
    </w:tbl>
    <w:p w14:paraId="7C078731" w14:textId="77777777" w:rsidR="00200BDD" w:rsidRPr="00110FA3" w:rsidRDefault="00200BDD" w:rsidP="00200BDD">
      <w:pPr>
        <w:rPr>
          <w:sz w:val="20"/>
          <w:lang w:eastAsia="ko-KR"/>
        </w:rPr>
      </w:pPr>
      <w:r w:rsidRPr="00110FA3">
        <w:rPr>
          <w:sz w:val="20"/>
          <w:lang w:eastAsia="ko-KR"/>
        </w:rPr>
        <w:t xml:space="preserve"> </w:t>
      </w:r>
    </w:p>
    <w:p w14:paraId="1ABBC1B4" w14:textId="78E5D725" w:rsidR="00EB741D" w:rsidRPr="00110FA3" w:rsidRDefault="00200BDD" w:rsidP="00EB741D">
      <w:pPr>
        <w:rPr>
          <w:sz w:val="20"/>
          <w:lang w:eastAsia="ko-KR"/>
        </w:rPr>
      </w:pPr>
      <w:r w:rsidRPr="00110FA3">
        <w:rPr>
          <w:sz w:val="20"/>
          <w:lang w:eastAsia="ko-KR"/>
        </w:rPr>
        <w:t xml:space="preserve">As shown in </w:t>
      </w:r>
      <w:r w:rsidR="00447AA7">
        <w:rPr>
          <w:sz w:val="20"/>
          <w:lang w:eastAsia="ko-KR"/>
        </w:rPr>
        <w:fldChar w:fldCharType="begin"/>
      </w:r>
      <w:r w:rsidR="00447AA7">
        <w:rPr>
          <w:sz w:val="20"/>
          <w:lang w:eastAsia="ko-KR"/>
        </w:rPr>
        <w:instrText xml:space="preserve"> REF _Ref115293860 \h </w:instrText>
      </w:r>
      <w:r w:rsidR="00447AA7">
        <w:rPr>
          <w:sz w:val="20"/>
          <w:lang w:eastAsia="ko-KR"/>
        </w:rPr>
      </w:r>
      <w:r w:rsidR="00447AA7">
        <w:rPr>
          <w:sz w:val="20"/>
          <w:lang w:eastAsia="ko-KR"/>
        </w:rPr>
        <w:fldChar w:fldCharType="separate"/>
      </w:r>
      <w:r w:rsidR="004B3C36" w:rsidRPr="005A760A">
        <w:rPr>
          <w:sz w:val="20"/>
        </w:rPr>
        <w:t xml:space="preserve">Figure </w:t>
      </w:r>
      <w:r w:rsidR="004B3C36">
        <w:rPr>
          <w:noProof/>
          <w:sz w:val="20"/>
        </w:rPr>
        <w:t>6</w:t>
      </w:r>
      <w:r w:rsidR="00447AA7">
        <w:rPr>
          <w:sz w:val="20"/>
          <w:lang w:eastAsia="ko-KR"/>
        </w:rPr>
        <w:fldChar w:fldCharType="end"/>
      </w:r>
      <w:r w:rsidRPr="00110FA3">
        <w:rPr>
          <w:sz w:val="20"/>
          <w:lang w:eastAsia="ko-KR"/>
        </w:rPr>
        <w:t xml:space="preserve">, it is identified that low-overhead regime can be achievable with sufficiently better throughput (70% - 100% gain) than that of the sTRP case, when </w:t>
      </w:r>
      <m:oMath>
        <m:r>
          <w:rPr>
            <w:rFonts w:ascii="Cambria Math" w:hAnsi="Cambria Math"/>
            <w:sz w:val="20"/>
            <w:lang w:eastAsia="ko-KR"/>
          </w:rPr>
          <m:t>L=1</m:t>
        </m:r>
      </m:oMath>
      <w:r w:rsidRPr="00110FA3">
        <w:rPr>
          <w:sz w:val="20"/>
          <w:lang w:eastAsia="ko-KR"/>
        </w:rPr>
        <w:t xml:space="preserve"> and/or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110FA3">
        <w:rPr>
          <w:sz w:val="20"/>
          <w:lang w:eastAsia="ko-KR"/>
        </w:rPr>
        <w:t xml:space="preserve"> are allowed.</w:t>
      </w:r>
      <w:r w:rsidR="00EB741D">
        <w:rPr>
          <w:sz w:val="20"/>
          <w:lang w:eastAsia="ko-KR"/>
        </w:rPr>
        <w:t xml:space="preserve"> Here, we </w:t>
      </w:r>
      <w:r w:rsidR="00EB741D" w:rsidRPr="00D024C9">
        <w:rPr>
          <w:sz w:val="20"/>
          <w:lang w:eastAsia="ko-KR"/>
        </w:rPr>
        <w:t xml:space="preserve">use the UPT for </w:t>
      </w:r>
      <w:r w:rsidR="00EB741D">
        <w:rPr>
          <w:sz w:val="20"/>
          <w:lang w:eastAsia="ko-KR"/>
        </w:rPr>
        <w:t>the sTRP case</w:t>
      </w:r>
      <w:r w:rsidR="00EB741D" w:rsidRPr="00D024C9">
        <w:rPr>
          <w:sz w:val="20"/>
          <w:lang w:eastAsia="ko-KR"/>
        </w:rPr>
        <w:t xml:space="preserve"> with paraComb=1 as the reference UPT value.</w:t>
      </w:r>
    </w:p>
    <w:p w14:paraId="20BE878F" w14:textId="77777777" w:rsidR="00200BDD" w:rsidRPr="00110FA3" w:rsidRDefault="00200BDD" w:rsidP="00200BDD">
      <w:pPr>
        <w:rPr>
          <w:sz w:val="20"/>
          <w:lang w:eastAsia="ko-KR"/>
        </w:rPr>
      </w:pPr>
    </w:p>
    <w:p w14:paraId="48632CF3" w14:textId="77777777" w:rsidR="00200BDD" w:rsidRPr="00110FA3" w:rsidRDefault="00200BDD" w:rsidP="00200BDD">
      <w:pPr>
        <w:rPr>
          <w:sz w:val="20"/>
          <w:lang w:eastAsia="ko-KR"/>
        </w:rPr>
      </w:pPr>
      <w:r w:rsidRPr="00110FA3">
        <w:rPr>
          <w:b/>
          <w:i/>
          <w:sz w:val="20"/>
          <w:lang w:eastAsia="ko-KR"/>
        </w:rPr>
        <w:t xml:space="preserve">Observation </w:t>
      </w:r>
      <w:r>
        <w:rPr>
          <w:b/>
          <w:i/>
          <w:sz w:val="20"/>
          <w:lang w:eastAsia="ko-KR"/>
        </w:rPr>
        <w:t>9</w:t>
      </w:r>
      <w:r w:rsidRPr="00110FA3">
        <w:rPr>
          <w:i/>
          <w:sz w:val="20"/>
          <w:lang w:eastAsia="ko-KR"/>
        </w:rPr>
        <w:t xml:space="preserve">: a sufficient performance gain (70% - 100%) can be obtained in a low-overhead regime that is comparable to the overhead of sTRP case, when </w:t>
      </w:r>
      <m:oMath>
        <m:r>
          <w:rPr>
            <w:rFonts w:ascii="Cambria Math" w:hAnsi="Cambria Math"/>
            <w:sz w:val="20"/>
            <w:lang w:eastAsia="ko-KR"/>
          </w:rPr>
          <m:t>L=1</m:t>
        </m:r>
      </m:oMath>
      <w:r w:rsidRPr="00110FA3">
        <w:rPr>
          <w:i/>
          <w:sz w:val="20"/>
          <w:lang w:eastAsia="ko-KR"/>
        </w:rPr>
        <w:t xml:space="preserve"> and/or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110FA3">
        <w:rPr>
          <w:i/>
          <w:sz w:val="20"/>
          <w:lang w:eastAsia="ko-KR"/>
        </w:rPr>
        <w:t xml:space="preserve"> (e.g., 1/8) are allowed.</w:t>
      </w:r>
    </w:p>
    <w:p w14:paraId="6F72C2C1" w14:textId="77777777" w:rsidR="00200BDD" w:rsidRPr="001234A2" w:rsidRDefault="00200BDD" w:rsidP="00CD6C59">
      <w:pPr>
        <w:pStyle w:val="0Maintext"/>
        <w:spacing w:after="60" w:afterAutospacing="0"/>
        <w:ind w:firstLine="0"/>
        <w:rPr>
          <w:rStyle w:val="Emphasis"/>
          <w:i w:val="0"/>
        </w:rPr>
      </w:pPr>
    </w:p>
    <w:p w14:paraId="41284C57"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42056E96" w14:textId="77777777" w:rsidR="0055654C" w:rsidRDefault="00FE5600" w:rsidP="003D094C">
      <w:pPr>
        <w:pStyle w:val="Heading2"/>
        <w:numPr>
          <w:ilvl w:val="1"/>
          <w:numId w:val="2"/>
        </w:numPr>
      </w:pPr>
      <w:r>
        <w:t>Key issues</w:t>
      </w:r>
    </w:p>
    <w:p w14:paraId="6570472F" w14:textId="5DE07D7E" w:rsidR="007B1E52" w:rsidRPr="001A2D5E" w:rsidRDefault="001A2D5E" w:rsidP="00C744BB">
      <w:pPr>
        <w:pStyle w:val="ListParagraph"/>
        <w:numPr>
          <w:ilvl w:val="2"/>
          <w:numId w:val="2"/>
        </w:numPr>
        <w:ind w:leftChars="0" w:left="720"/>
        <w:rPr>
          <w:lang w:eastAsia="ko-KR"/>
        </w:rPr>
      </w:pPr>
      <w:r w:rsidRPr="001A2D5E">
        <w:rPr>
          <w:lang w:eastAsia="ko-KR"/>
        </w:rPr>
        <w:t>Issue 6</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1F67B5FC"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4A0422AF" w14:textId="77777777" w:rsidTr="0099269B">
        <w:tc>
          <w:tcPr>
            <w:tcW w:w="9629" w:type="dxa"/>
          </w:tcPr>
          <w:p w14:paraId="68BD4B34" w14:textId="0121FE80" w:rsidR="00581032" w:rsidRPr="0013372E" w:rsidRDefault="0003553C" w:rsidP="0099269B">
            <w:pPr>
              <w:snapToGrid w:val="0"/>
              <w:rPr>
                <w:rFonts w:ascii="Times" w:hAnsi="Times" w:cs="Times"/>
                <w:sz w:val="20"/>
                <w:highlight w:val="green"/>
              </w:rPr>
            </w:pPr>
            <w:r w:rsidRPr="0003553C">
              <w:rPr>
                <w:rFonts w:ascii="Times" w:eastAsia="Batang" w:hAnsi="Times" w:cs="Times"/>
                <w:bCs/>
                <w:sz w:val="20"/>
              </w:rPr>
              <w:t xml:space="preserve">[2] </w:t>
            </w:r>
            <w:r w:rsidR="00581032" w:rsidRPr="0013372E">
              <w:rPr>
                <w:rFonts w:ascii="Times" w:eastAsia="Batang" w:hAnsi="Times" w:cs="Times"/>
                <w:b/>
                <w:bCs/>
                <w:sz w:val="20"/>
                <w:highlight w:val="green"/>
              </w:rPr>
              <w:t>Agreement</w:t>
            </w:r>
          </w:p>
          <w:p w14:paraId="40FAEEBF"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75A5DB97" w14:textId="77777777" w:rsidR="00581032" w:rsidRPr="0013372E" w:rsidRDefault="00581032" w:rsidP="003E09FC">
            <w:pPr>
              <w:numPr>
                <w:ilvl w:val="0"/>
                <w:numId w:val="44"/>
              </w:numPr>
              <w:snapToGrid w:val="0"/>
              <w:rPr>
                <w:rFonts w:ascii="Times" w:eastAsia="Batang" w:hAnsi="Times" w:cs="Times"/>
              </w:rPr>
            </w:pPr>
            <w:r w:rsidRPr="0013372E">
              <w:rPr>
                <w:rFonts w:ascii="Times" w:eastAsia="Batang" w:hAnsi="Times" w:cs="Times"/>
                <w:sz w:val="20"/>
              </w:rPr>
              <w:t>Rel-16 eType-II regular codebook</w:t>
            </w:r>
          </w:p>
          <w:p w14:paraId="76E6379F" w14:textId="77777777" w:rsidR="00581032" w:rsidRPr="0013372E" w:rsidRDefault="00581032" w:rsidP="003E09FC">
            <w:pPr>
              <w:numPr>
                <w:ilvl w:val="0"/>
                <w:numId w:val="44"/>
              </w:numPr>
              <w:snapToGrid w:val="0"/>
              <w:rPr>
                <w:rFonts w:ascii="Times" w:eastAsia="Batang" w:hAnsi="Times" w:cs="Times"/>
                <w:sz w:val="20"/>
              </w:rPr>
            </w:pPr>
            <w:r w:rsidRPr="0013372E">
              <w:rPr>
                <w:rFonts w:ascii="Times" w:eastAsia="Batang" w:hAnsi="Times" w:cs="Times"/>
                <w:sz w:val="20"/>
              </w:rPr>
              <w:t>Rel-17 FeType-II port selection (PS) codebook</w:t>
            </w:r>
          </w:p>
          <w:p w14:paraId="78F0D40E"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1BB36852" w14:textId="77777777" w:rsidR="00581032" w:rsidRDefault="00581032" w:rsidP="00581032">
      <w:pPr>
        <w:rPr>
          <w:sz w:val="20"/>
          <w:lang w:eastAsia="ko-KR"/>
        </w:rPr>
      </w:pPr>
    </w:p>
    <w:p w14:paraId="46ADE444" w14:textId="2E4F8513"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4CB5D5F9" w14:textId="77777777" w:rsidR="00581032" w:rsidRPr="00831F22" w:rsidRDefault="00581032" w:rsidP="00581032">
      <w:pPr>
        <w:rPr>
          <w:sz w:val="20"/>
          <w:lang w:eastAsia="ko-KR"/>
        </w:rPr>
      </w:pPr>
      <w:r>
        <w:rPr>
          <w:sz w:val="20"/>
          <w:lang w:eastAsia="ko-KR"/>
        </w:rPr>
        <w:lastRenderedPageBreak/>
        <w:t xml:space="preserve"> </w:t>
      </w:r>
    </w:p>
    <w:p w14:paraId="5441E0E2" w14:textId="2AA51F8B" w:rsidR="00581032" w:rsidRPr="00831F22" w:rsidRDefault="00581032" w:rsidP="00581032">
      <w:pPr>
        <w:rPr>
          <w:i/>
          <w:sz w:val="20"/>
          <w:lang w:eastAsia="ko-KR"/>
        </w:rPr>
      </w:pPr>
      <w:r w:rsidRPr="00831F22">
        <w:rPr>
          <w:b/>
          <w:i/>
          <w:sz w:val="20"/>
          <w:lang w:eastAsia="ko-KR"/>
        </w:rPr>
        <w:t xml:space="preserve">Proposal </w:t>
      </w:r>
      <w:r w:rsidR="000A09C3">
        <w:rPr>
          <w:b/>
          <w:i/>
          <w:sz w:val="20"/>
          <w:lang w:eastAsia="ko-KR"/>
        </w:rPr>
        <w:t>6</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7E5D1324" w14:textId="77777777" w:rsidR="00581032" w:rsidRPr="00581032" w:rsidRDefault="00581032" w:rsidP="00581032">
      <w:pPr>
        <w:rPr>
          <w:sz w:val="20"/>
          <w:lang w:eastAsia="ko-KR"/>
        </w:rPr>
      </w:pPr>
    </w:p>
    <w:p w14:paraId="53B45280" w14:textId="21016F03"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7</w:t>
      </w:r>
      <w:r w:rsidRPr="001A2D5E">
        <w:rPr>
          <w:lang w:eastAsia="ko-KR"/>
        </w:rPr>
        <w:t xml:space="preserve"> (</w:t>
      </w:r>
      <w:r w:rsidR="001A2D5E">
        <w:rPr>
          <w:lang w:eastAsia="ko-KR"/>
        </w:rPr>
        <w:t>supported RI values</w:t>
      </w:r>
      <w:r w:rsidRPr="001A2D5E">
        <w:rPr>
          <w:lang w:eastAsia="ko-KR"/>
        </w:rPr>
        <w:t>)</w:t>
      </w:r>
    </w:p>
    <w:p w14:paraId="47CDCD3E" w14:textId="058BF998" w:rsidR="008A4948" w:rsidRDefault="008A4948" w:rsidP="008A4948">
      <w:pPr>
        <w:rPr>
          <w:sz w:val="20"/>
          <w:lang w:eastAsia="ko-KR"/>
        </w:rPr>
      </w:pPr>
    </w:p>
    <w:p w14:paraId="65F2F3AA" w14:textId="4F577FC3" w:rsidR="00E72EF1" w:rsidRDefault="00E72EF1" w:rsidP="008A4948">
      <w:pPr>
        <w:rPr>
          <w:sz w:val="20"/>
          <w:lang w:eastAsia="ko-KR"/>
        </w:rPr>
      </w:pPr>
      <w:r>
        <w:rPr>
          <w:sz w:val="20"/>
          <w:lang w:eastAsia="ko-KR"/>
        </w:rPr>
        <w:t xml:space="preserve">Regarding supported rank values, at least rank 1-2 should be supported. It is unclear whether rank 3-4 can be </w:t>
      </w:r>
      <w:r w:rsidR="00907689">
        <w:rPr>
          <w:sz w:val="20"/>
          <w:lang w:eastAsia="ko-KR"/>
        </w:rPr>
        <w:t>beneficial</w:t>
      </w:r>
      <w:r>
        <w:rPr>
          <w:sz w:val="20"/>
          <w:lang w:eastAsia="ko-KR"/>
        </w:rPr>
        <w:t xml:space="preserve"> for high/medium UE velocity UEs, </w:t>
      </w:r>
      <w:r w:rsidR="00EF2303">
        <w:rPr>
          <w:sz w:val="20"/>
          <w:lang w:eastAsia="ko-KR"/>
        </w:rPr>
        <w:t>and perhaps should be studied.</w:t>
      </w:r>
      <w:r>
        <w:rPr>
          <w:sz w:val="20"/>
          <w:lang w:eastAsia="ko-KR"/>
        </w:rPr>
        <w:t xml:space="preserve"> </w:t>
      </w:r>
      <w:r w:rsidR="00EF2303">
        <w:rPr>
          <w:sz w:val="20"/>
          <w:lang w:eastAsia="ko-KR"/>
        </w:rPr>
        <w:t>However, c</w:t>
      </w:r>
      <w:r>
        <w:rPr>
          <w:sz w:val="20"/>
          <w:lang w:eastAsia="ko-KR"/>
        </w:rPr>
        <w:t xml:space="preserve">onsidering </w:t>
      </w:r>
      <w:r w:rsidR="00EF2303">
        <w:rPr>
          <w:sz w:val="20"/>
          <w:lang w:eastAsia="ko-KR"/>
        </w:rPr>
        <w:t>legacy (Rel.16/17) codebooks support up to rank 4</w:t>
      </w:r>
      <w:r>
        <w:rPr>
          <w:sz w:val="20"/>
          <w:lang w:eastAsia="ko-KR"/>
        </w:rPr>
        <w:t xml:space="preserve">, we </w:t>
      </w:r>
      <w:r w:rsidR="00EF2303">
        <w:rPr>
          <w:sz w:val="20"/>
          <w:lang w:eastAsia="ko-KR"/>
        </w:rPr>
        <w:t>can support up to rank 4 for Doppler codebook also</w:t>
      </w:r>
      <w:r w:rsidR="00907689">
        <w:rPr>
          <w:sz w:val="20"/>
          <w:lang w:eastAsia="ko-KR"/>
        </w:rPr>
        <w:t>.</w:t>
      </w:r>
      <w:r>
        <w:rPr>
          <w:sz w:val="20"/>
          <w:lang w:eastAsia="ko-KR"/>
        </w:rPr>
        <w:t xml:space="preserve"> </w:t>
      </w:r>
    </w:p>
    <w:p w14:paraId="60EB15D6" w14:textId="77777777" w:rsidR="00E72EF1" w:rsidRDefault="00E72EF1" w:rsidP="008A4948">
      <w:pPr>
        <w:rPr>
          <w:sz w:val="20"/>
          <w:lang w:eastAsia="ko-KR"/>
        </w:rPr>
      </w:pPr>
    </w:p>
    <w:p w14:paraId="5BC95DE3" w14:textId="617DCCC5" w:rsidR="00E72EF1" w:rsidRPr="00E72EF1" w:rsidRDefault="00E72EF1" w:rsidP="00E72EF1">
      <w:pPr>
        <w:rPr>
          <w:i/>
          <w:sz w:val="20"/>
          <w:lang w:eastAsia="ko-KR"/>
        </w:rPr>
      </w:pPr>
      <w:r w:rsidRPr="00E72EF1">
        <w:rPr>
          <w:b/>
          <w:i/>
          <w:sz w:val="20"/>
          <w:lang w:eastAsia="ko-KR"/>
        </w:rPr>
        <w:t>Proposal 7</w:t>
      </w:r>
      <w:r w:rsidRPr="00E72EF1">
        <w:rPr>
          <w:i/>
          <w:sz w:val="20"/>
          <w:lang w:eastAsia="ko-KR"/>
        </w:rPr>
        <w:t>: support rank</w:t>
      </w:r>
      <w:r w:rsidR="00EF2303">
        <w:rPr>
          <w:i/>
          <w:sz w:val="20"/>
          <w:lang w:eastAsia="ko-KR"/>
        </w:rPr>
        <w:t xml:space="preserve"> 1-4</w:t>
      </w:r>
      <w:r w:rsidRPr="00E72EF1">
        <w:rPr>
          <w:i/>
          <w:sz w:val="20"/>
          <w:lang w:eastAsia="ko-KR"/>
        </w:rPr>
        <w:t xml:space="preserve"> for Type II codebook refinement for high/medium UE velocities</w:t>
      </w:r>
    </w:p>
    <w:p w14:paraId="35EE8068" w14:textId="77777777" w:rsidR="00B232A2" w:rsidRPr="008A4948" w:rsidRDefault="00B232A2" w:rsidP="008A4948">
      <w:pPr>
        <w:rPr>
          <w:sz w:val="20"/>
          <w:lang w:eastAsia="ko-KR"/>
        </w:rPr>
      </w:pPr>
    </w:p>
    <w:p w14:paraId="19C0EE0D" w14:textId="30A573F8" w:rsidR="007B1E52" w:rsidRPr="001A2D5E" w:rsidRDefault="001A2D5E" w:rsidP="00C744BB">
      <w:pPr>
        <w:pStyle w:val="ListParagraph"/>
        <w:numPr>
          <w:ilvl w:val="2"/>
          <w:numId w:val="2"/>
        </w:numPr>
        <w:ind w:leftChars="0" w:left="720"/>
        <w:rPr>
          <w:lang w:eastAsia="ko-KR"/>
        </w:rPr>
      </w:pPr>
      <w:r>
        <w:rPr>
          <w:lang w:eastAsia="ko-KR"/>
        </w:rPr>
        <w:t>Issue 8</w:t>
      </w:r>
      <w:r w:rsidR="007B1E52" w:rsidRPr="001A2D5E">
        <w:rPr>
          <w:lang w:eastAsia="ko-KR"/>
        </w:rPr>
        <w:t xml:space="preserve"> (</w:t>
      </w:r>
      <w:r>
        <w:rPr>
          <w:lang w:eastAsia="ko-KR"/>
        </w:rPr>
        <w:t>Codebook structure</w:t>
      </w:r>
      <w:r w:rsidR="00363B51">
        <w:rPr>
          <w:lang w:eastAsia="ko-KR"/>
        </w:rPr>
        <w:t xml:space="preserve"> and DD basis</w:t>
      </w:r>
      <w:r w:rsidR="007B1E52" w:rsidRPr="001A2D5E">
        <w:rPr>
          <w:lang w:eastAsia="ko-KR"/>
        </w:rPr>
        <w:t>)</w:t>
      </w:r>
    </w:p>
    <w:p w14:paraId="19791B27"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7A37C5AA" w14:textId="77777777" w:rsidTr="008A4948">
        <w:tc>
          <w:tcPr>
            <w:tcW w:w="9629" w:type="dxa"/>
          </w:tcPr>
          <w:p w14:paraId="67686B15" w14:textId="77777777" w:rsidR="006643BB" w:rsidRPr="00613395" w:rsidRDefault="006643BB" w:rsidP="006643BB">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43C493D7" w14:textId="77777777" w:rsidR="006643BB" w:rsidRDefault="006643BB" w:rsidP="000773A5">
            <w:pPr>
              <w:snapToGrid w:val="0"/>
              <w:rPr>
                <w:rFonts w:eastAsia="Batang"/>
                <w:b/>
                <w:color w:val="3333FF"/>
                <w:sz w:val="18"/>
                <w:szCs w:val="18"/>
                <w:u w:val="single"/>
              </w:rPr>
            </w:pPr>
          </w:p>
          <w:p w14:paraId="5285E08D" w14:textId="1CF37B0E" w:rsidR="000773A5" w:rsidRPr="006247A6" w:rsidRDefault="000773A5" w:rsidP="000773A5">
            <w:pPr>
              <w:snapToGrid w:val="0"/>
              <w:rPr>
                <w:rFonts w:eastAsia="Batang"/>
                <w:color w:val="3333FF"/>
                <w:sz w:val="18"/>
                <w:szCs w:val="18"/>
              </w:rPr>
            </w:pPr>
            <w:r w:rsidRPr="006247A6">
              <w:rPr>
                <w:rFonts w:eastAsia="Batang"/>
                <w:b/>
                <w:color w:val="3333FF"/>
                <w:sz w:val="18"/>
                <w:szCs w:val="18"/>
                <w:u w:val="single"/>
              </w:rPr>
              <w:t>Offline proposal 2.1</w:t>
            </w:r>
            <w:r w:rsidRPr="006247A6">
              <w:rPr>
                <w:rFonts w:eastAsia="Batang"/>
                <w:color w:val="3333FF"/>
                <w:sz w:val="18"/>
                <w:szCs w:val="18"/>
              </w:rPr>
              <w:t>:</w:t>
            </w:r>
            <w:r w:rsidRPr="006247A6">
              <w:rPr>
                <w:rFonts w:eastAsia="Batang"/>
                <w:i/>
                <w:color w:val="3333FF"/>
                <w:sz w:val="18"/>
                <w:szCs w:val="18"/>
              </w:rPr>
              <w:t xml:space="preserve"> </w:t>
            </w:r>
            <w:r w:rsidRPr="006247A6">
              <w:rPr>
                <w:rFonts w:eastAsia="Batang"/>
                <w:color w:val="3333FF"/>
                <w:sz w:val="18"/>
                <w:szCs w:val="18"/>
              </w:rPr>
              <w:t>For the Rel-18 Type-II codebook refinement for high/medium velocities, down-select at least one from the following codebooks structures (by RAN1#110bis-e):</w:t>
            </w:r>
          </w:p>
          <w:p w14:paraId="75045DAE" w14:textId="77777777" w:rsidR="000773A5" w:rsidRPr="006247A6" w:rsidRDefault="000773A5" w:rsidP="003E09FC">
            <w:pPr>
              <w:pStyle w:val="ListParagraph"/>
              <w:numPr>
                <w:ilvl w:val="0"/>
                <w:numId w:val="73"/>
              </w:numPr>
              <w:snapToGrid w:val="0"/>
              <w:ind w:leftChars="0"/>
              <w:rPr>
                <w:rFonts w:eastAsia="Batang"/>
                <w:i/>
                <w:color w:val="3333FF"/>
                <w:sz w:val="18"/>
                <w:szCs w:val="18"/>
              </w:rPr>
            </w:pPr>
            <w:r w:rsidRPr="006247A6">
              <w:rPr>
                <w:rFonts w:eastAsia="Batang"/>
                <w:color w:val="3333FF"/>
                <w:sz w:val="18"/>
                <w:szCs w:val="18"/>
                <w:lang w:eastAsia="zh-CN"/>
              </w:rPr>
              <w:t xml:space="preserve">Alt1: Doppler-domain orthogonal DFT basis commonly selected for all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Batang"/>
                <w:i/>
                <w:color w:val="3333FF"/>
                <w:sz w:val="18"/>
                <w:szCs w:val="18"/>
                <w:lang w:eastAsia="zh-CN"/>
              </w:rPr>
              <w:t xml:space="preserve">, </w:t>
            </w:r>
            <w:r w:rsidRPr="006247A6">
              <w:rPr>
                <w:rFonts w:eastAsia="Batang"/>
                <w:color w:val="3333FF"/>
                <w:sz w:val="18"/>
                <w:szCs w:val="18"/>
                <w:lang w:eastAsia="zh-CN"/>
              </w:rPr>
              <w:t>e.g.</w:t>
            </w:r>
            <w:r w:rsidRPr="006247A6">
              <w:rPr>
                <w:rFonts w:eastAsia="Batang"/>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d>
                    <m:dPr>
                      <m:ctrlPr>
                        <w:rPr>
                          <w:rFonts w:ascii="Cambria Math" w:hAnsi="Cambria Math"/>
                          <w:i/>
                          <w:color w:val="3333FF"/>
                          <w:sz w:val="18"/>
                          <w:szCs w:val="18"/>
                        </w:rPr>
                      </m:ctrlPr>
                    </m:dPr>
                    <m:e>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d</m:t>
                          </m:r>
                        </m:sub>
                      </m:sSub>
                    </m:e>
                  </m:d>
                </m:e>
                <m:sup>
                  <m:r>
                    <w:rPr>
                      <w:rFonts w:ascii="Cambria Math" w:hAnsi="Cambria Math"/>
                      <w:color w:val="3333FF"/>
                      <w:sz w:val="18"/>
                      <w:szCs w:val="18"/>
                    </w:rPr>
                    <m:t>H</m:t>
                  </m:r>
                </m:sup>
              </m:sSup>
            </m:oMath>
          </w:p>
          <w:p w14:paraId="438AE1F5" w14:textId="77777777" w:rsidR="000773A5" w:rsidRPr="006247A6" w:rsidRDefault="000773A5" w:rsidP="003E09FC">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TBD (by RAN1#110bis): whether rotation is used or not</w:t>
            </w:r>
          </w:p>
          <w:p w14:paraId="420B56AF" w14:textId="77777777" w:rsidR="000773A5" w:rsidRPr="006247A6" w:rsidRDefault="000773A5" w:rsidP="003E09FC">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FFS: identical or different rotation factors for different SD components</w:t>
            </w:r>
          </w:p>
          <w:p w14:paraId="480959E1" w14:textId="77777777" w:rsidR="000773A5" w:rsidRPr="006247A6" w:rsidRDefault="000773A5" w:rsidP="003E09FC">
            <w:pPr>
              <w:pStyle w:val="ListParagraph"/>
              <w:numPr>
                <w:ilvl w:val="0"/>
                <w:numId w:val="73"/>
              </w:numPr>
              <w:snapToGrid w:val="0"/>
              <w:ind w:leftChars="0"/>
              <w:rPr>
                <w:rFonts w:eastAsia="Times New Roman"/>
                <w:i/>
                <w:color w:val="3333FF"/>
                <w:sz w:val="18"/>
                <w:szCs w:val="18"/>
              </w:rPr>
            </w:pPr>
            <w:r w:rsidRPr="006247A6">
              <w:rPr>
                <w:rFonts w:eastAsia="Batang"/>
                <w:color w:val="3333FF"/>
                <w:sz w:val="18"/>
                <w:szCs w:val="18"/>
                <w:lang w:eastAsia="zh-CN"/>
              </w:rPr>
              <w:t xml:space="preserve">Alt2: Doppler-domain orthogonal DFT basis independently selected for different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p>
          <w:p w14:paraId="29C9F291" w14:textId="77777777" w:rsidR="000773A5" w:rsidRPr="006247A6" w:rsidRDefault="000773A5" w:rsidP="003E09FC">
            <w:pPr>
              <w:pStyle w:val="ListParagraph"/>
              <w:numPr>
                <w:ilvl w:val="1"/>
                <w:numId w:val="73"/>
              </w:numPr>
              <w:snapToGrid w:val="0"/>
              <w:ind w:leftChars="0"/>
              <w:rPr>
                <w:rFonts w:eastAsia="Times New Roman"/>
                <w:color w:val="3333FF"/>
                <w:sz w:val="18"/>
                <w:szCs w:val="18"/>
              </w:rPr>
            </w:pPr>
            <w:r w:rsidRPr="006247A6">
              <w:rPr>
                <w:rFonts w:eastAsia="Batang"/>
                <w:color w:val="3333FF"/>
                <w:sz w:val="18"/>
                <w:szCs w:val="18"/>
                <w:lang w:eastAsia="zh-CN"/>
              </w:rPr>
              <w:t>TBD (by RAN1#110bis): whether rotation is used or not</w:t>
            </w:r>
          </w:p>
          <w:p w14:paraId="436B78BF" w14:textId="77777777" w:rsidR="000773A5" w:rsidRPr="006247A6" w:rsidRDefault="000773A5" w:rsidP="003E09FC">
            <w:pPr>
              <w:pStyle w:val="ListParagraph"/>
              <w:numPr>
                <w:ilvl w:val="1"/>
                <w:numId w:val="73"/>
              </w:numPr>
              <w:snapToGrid w:val="0"/>
              <w:ind w:leftChars="0"/>
              <w:rPr>
                <w:rFonts w:eastAsia="Times New Roman"/>
                <w:color w:val="3333FF"/>
                <w:sz w:val="18"/>
                <w:szCs w:val="18"/>
              </w:rPr>
            </w:pPr>
            <w:r w:rsidRPr="006247A6">
              <w:rPr>
                <w:rFonts w:eastAsia="Batang"/>
                <w:color w:val="3333FF"/>
                <w:sz w:val="18"/>
                <w:szCs w:val="18"/>
                <w:lang w:eastAsia="zh-CN"/>
              </w:rPr>
              <w:t>FFS: identical or different rotation factors for different SD components</w:t>
            </w:r>
          </w:p>
          <w:p w14:paraId="0D040996" w14:textId="77777777" w:rsidR="000773A5" w:rsidRPr="006247A6" w:rsidRDefault="000773A5" w:rsidP="003E09FC">
            <w:pPr>
              <w:pStyle w:val="ListParagraph"/>
              <w:numPr>
                <w:ilvl w:val="0"/>
                <w:numId w:val="73"/>
              </w:numPr>
              <w:snapToGrid w:val="0"/>
              <w:ind w:leftChars="0"/>
              <w:rPr>
                <w:rFonts w:eastAsia="Times New Roman"/>
                <w:i/>
                <w:color w:val="3333FF"/>
                <w:sz w:val="18"/>
                <w:szCs w:val="18"/>
              </w:rPr>
            </w:pPr>
            <w:r w:rsidRPr="006247A6">
              <w:rPr>
                <w:rFonts w:eastAsia="Times New Roman"/>
                <w:color w:val="3333FF"/>
                <w:sz w:val="18"/>
                <w:szCs w:val="18"/>
                <w:lang w:eastAsia="zh-CN"/>
              </w:rPr>
              <w:t>Alt3. Doppler-domain basis is the identity (no Doppler-domain compression) 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Times New Roman"/>
                <w:i/>
                <w:color w:val="3333FF"/>
                <w:sz w:val="18"/>
                <w:szCs w:val="18"/>
                <w:lang w:eastAsia="zh-CN"/>
              </w:rPr>
              <w:t xml:space="preserve">, e.g.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r>
                    <m:rPr>
                      <m:sty m:val="bi"/>
                    </m:rPr>
                    <w:rPr>
                      <w:rFonts w:ascii="Cambria Math" w:eastAsia="Cambria Math" w:hAnsi="Cambria Math"/>
                      <w:color w:val="3333FF"/>
                      <w:sz w:val="18"/>
                      <w:szCs w:val="18"/>
                    </w:rPr>
                    <m:t>I</m:t>
                  </m:r>
                  <m:r>
                    <w:rPr>
                      <w:rFonts w:ascii="Cambria Math" w:hAnsi="Cambria Math"/>
                      <w:color w:val="3333FF"/>
                      <w:sz w:val="18"/>
                      <w:szCs w:val="18"/>
                    </w:rPr>
                    <m:t>)</m:t>
                  </m:r>
                </m:e>
                <m:sup>
                  <m:r>
                    <w:rPr>
                      <w:rFonts w:ascii="Cambria Math" w:hAnsi="Cambria Math"/>
                      <w:color w:val="3333FF"/>
                      <w:sz w:val="18"/>
                      <w:szCs w:val="18"/>
                    </w:rPr>
                    <m:t>H</m:t>
                  </m:r>
                </m:sup>
              </m:sSup>
            </m:oMath>
          </w:p>
          <w:p w14:paraId="6EF07CEE" w14:textId="77777777" w:rsidR="000773A5" w:rsidRPr="006247A6" w:rsidRDefault="000773A5" w:rsidP="000773A5">
            <w:pPr>
              <w:snapToGrid w:val="0"/>
              <w:rPr>
                <w:rFonts w:eastAsia="Batang"/>
                <w:color w:val="3333FF"/>
                <w:sz w:val="18"/>
                <w:szCs w:val="18"/>
                <w:lang w:eastAsia="zh-CN"/>
              </w:rPr>
            </w:pPr>
            <w:r w:rsidRPr="006247A6">
              <w:rPr>
                <w:rFonts w:eastAsia="Batang"/>
                <w:color w:val="3333FF"/>
                <w:sz w:val="18"/>
                <w:szCs w:val="18"/>
                <w:lang w:eastAsia="zh-CN"/>
              </w:rPr>
              <w:t>In addition:</w:t>
            </w:r>
          </w:p>
          <w:p w14:paraId="1AF5B491"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lang w:eastAsia="zh-CN"/>
              </w:rPr>
              <w:t>Note: Detailed designs for SD/FD bases including the associated UCI parameters follow the legacy specification</w:t>
            </w:r>
          </w:p>
          <w:p w14:paraId="5F1CED20"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lang w:eastAsia="zh-CN"/>
              </w:rPr>
              <w:t xml:space="preserve">FFS: Whether one CSI reporting instance includes </w:t>
            </w:r>
            <w:r w:rsidRPr="006247A6">
              <w:rPr>
                <w:rFonts w:eastAsia="Times New Roman"/>
                <w:color w:val="3333FF"/>
                <w:sz w:val="18"/>
                <w:szCs w:val="18"/>
                <w:lang w:eastAsia="zh-CN"/>
              </w:rPr>
              <w:t xml:space="preserve">multiple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2</m:t>
                  </m:r>
                </m:sub>
              </m:sSub>
            </m:oMath>
            <w:r w:rsidRPr="006247A6">
              <w:rPr>
                <w:rFonts w:eastAsia="Times New Roman"/>
                <w:color w:val="3333FF"/>
                <w:sz w:val="18"/>
                <w:szCs w:val="18"/>
                <w:lang w:eastAsia="zh-CN"/>
              </w:rPr>
              <w:t xml:space="preserve"> and a single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1</m:t>
                  </m:r>
                </m:sub>
              </m:sSub>
            </m:oMath>
            <w:r w:rsidRPr="006247A6">
              <w:rPr>
                <w:rFonts w:eastAsia="Times New Roman"/>
                <w:color w:val="3333FF"/>
                <w:sz w:val="18"/>
                <w:szCs w:val="18"/>
                <w:lang w:eastAsia="zh-CN"/>
              </w:rPr>
              <w:t xml:space="preserve"> and </w:t>
            </w:r>
            <m:oMath>
              <m:sSub>
                <m:sSubPr>
                  <m:ctrlPr>
                    <w:rPr>
                      <w:rFonts w:ascii="Cambria Math" w:eastAsia="Cambria Math" w:hAnsi="Cambria Math"/>
                      <w:iCs/>
                      <w:color w:val="3333FF"/>
                      <w:sz w:val="18"/>
                      <w:szCs w:val="18"/>
                    </w:rPr>
                  </m:ctrlPr>
                </m:sSubPr>
                <m:e>
                  <m:r>
                    <m:rPr>
                      <m:sty m:val="b"/>
                    </m:rPr>
                    <w:rPr>
                      <w:rFonts w:ascii="Cambria Math" w:hAnsi="Cambria Math"/>
                      <w:color w:val="3333FF"/>
                      <w:sz w:val="18"/>
                      <w:szCs w:val="18"/>
                    </w:rPr>
                    <m:t>W</m:t>
                  </m:r>
                </m:e>
                <m:sub>
                  <m:r>
                    <m:rPr>
                      <m:sty m:val="p"/>
                    </m:rPr>
                    <w:rPr>
                      <w:rFonts w:ascii="Cambria Math" w:hAnsi="Cambria Math"/>
                      <w:color w:val="3333FF"/>
                      <w:sz w:val="18"/>
                      <w:szCs w:val="18"/>
                    </w:rPr>
                    <m:t>f</m:t>
                  </m:r>
                </m:sub>
              </m:sSub>
            </m:oMath>
            <w:r w:rsidRPr="006247A6">
              <w:rPr>
                <w:rFonts w:eastAsia="Times New Roman"/>
                <w:color w:val="3333FF"/>
                <w:sz w:val="18"/>
                <w:szCs w:val="18"/>
                <w:lang w:eastAsia="zh-CN"/>
              </w:rPr>
              <w:t xml:space="preserve"> report.</w:t>
            </w:r>
          </w:p>
          <w:p w14:paraId="73C1C548"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rPr>
              <w:t>FFS: Whether Doppler-/time-domain (DD/TD) basis vector length (N</w:t>
            </w:r>
            <w:r w:rsidRPr="006247A6">
              <w:rPr>
                <w:rFonts w:eastAsia="Batang"/>
                <w:color w:val="3333FF"/>
                <w:sz w:val="18"/>
                <w:szCs w:val="18"/>
                <w:vertAlign w:val="subscript"/>
              </w:rPr>
              <w:t>4</w:t>
            </w:r>
            <w:r w:rsidRPr="006247A6">
              <w:rPr>
                <w:rFonts w:eastAsia="Batang"/>
                <w:color w:val="3333FF"/>
                <w:sz w:val="18"/>
                <w:szCs w:val="18"/>
              </w:rPr>
              <w:t>) is RRC-configured or reported by the UE</w:t>
            </w:r>
          </w:p>
          <w:p w14:paraId="6BBA4122" w14:textId="77777777" w:rsidR="000773A5" w:rsidRPr="006247A6" w:rsidRDefault="000773A5" w:rsidP="003E09FC">
            <w:pPr>
              <w:pStyle w:val="ListParagraph"/>
              <w:numPr>
                <w:ilvl w:val="0"/>
                <w:numId w:val="72"/>
              </w:numPr>
              <w:snapToGrid w:val="0"/>
              <w:ind w:leftChars="0"/>
              <w:rPr>
                <w:rFonts w:eastAsia="Batang"/>
                <w:color w:val="3333FF"/>
                <w:sz w:val="18"/>
                <w:szCs w:val="18"/>
                <w:lang w:eastAsia="zh-CN"/>
              </w:rPr>
            </w:pPr>
            <w:r w:rsidRPr="006247A6">
              <w:rPr>
                <w:rFonts w:eastAsia="Batang"/>
                <w:color w:val="3333FF"/>
                <w:sz w:val="18"/>
                <w:szCs w:val="18"/>
              </w:rPr>
              <w:t>FFS: Whether the number of selected DD/TD basis vectors (for Alt1 and Alt2) is RRC-configured or reported by the UE</w:t>
            </w:r>
          </w:p>
          <w:p w14:paraId="6361976E" w14:textId="12F4A066" w:rsidR="000773A5" w:rsidRDefault="000773A5" w:rsidP="000773A5">
            <w:pPr>
              <w:tabs>
                <w:tab w:val="left" w:pos="2911"/>
              </w:tabs>
              <w:rPr>
                <w:sz w:val="18"/>
                <w:szCs w:val="18"/>
              </w:rPr>
            </w:pPr>
          </w:p>
          <w:p w14:paraId="7AD67D31" w14:textId="247BA393" w:rsidR="0060155A" w:rsidRDefault="0060155A" w:rsidP="0060155A">
            <w:pPr>
              <w:tabs>
                <w:tab w:val="left" w:pos="2911"/>
              </w:tabs>
              <w:rPr>
                <w:rFonts w:eastAsia="Batang"/>
                <w:color w:val="3333FF"/>
                <w:sz w:val="18"/>
                <w:szCs w:val="18"/>
              </w:rPr>
            </w:pPr>
            <w:r w:rsidRPr="006247A6">
              <w:rPr>
                <w:rFonts w:eastAsia="Batang"/>
                <w:b/>
                <w:color w:val="3333FF"/>
                <w:sz w:val="18"/>
                <w:szCs w:val="18"/>
                <w:u w:val="single"/>
              </w:rPr>
              <w:t xml:space="preserve">Offline </w:t>
            </w:r>
            <w:r>
              <w:rPr>
                <w:rFonts w:eastAsia="Batang"/>
                <w:b/>
                <w:color w:val="3333FF"/>
                <w:sz w:val="18"/>
                <w:szCs w:val="18"/>
                <w:u w:val="single"/>
              </w:rPr>
              <w:t>proposal 2.2</w:t>
            </w:r>
            <w:r w:rsidRPr="006247A6">
              <w:rPr>
                <w:rFonts w:eastAsia="Batang"/>
                <w:color w:val="3333FF"/>
                <w:sz w:val="18"/>
                <w:szCs w:val="18"/>
              </w:rPr>
              <w:t>:</w:t>
            </w:r>
            <w:r w:rsidRPr="006247A6">
              <w:rPr>
                <w:rFonts w:eastAsia="Batang"/>
                <w:i/>
                <w:color w:val="3333FF"/>
                <w:sz w:val="18"/>
                <w:szCs w:val="18"/>
              </w:rPr>
              <w:t xml:space="preserve"> </w:t>
            </w:r>
            <w:r w:rsidRPr="006247A6">
              <w:rPr>
                <w:rFonts w:eastAsia="Batang"/>
                <w:color w:val="3333FF"/>
                <w:sz w:val="18"/>
                <w:szCs w:val="18"/>
              </w:rPr>
              <w:t>For the Rel-18 Type-II codebook refinement for high/medium velocities,</w:t>
            </w:r>
            <w:r>
              <w:rPr>
                <w:rFonts w:eastAsia="Batang"/>
                <w:color w:val="3333FF"/>
                <w:sz w:val="18"/>
                <w:szCs w:val="18"/>
              </w:rPr>
              <w:t xml:space="preserve"> support the following codebook structure where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vertAlign w:val="subscript"/>
              </w:rPr>
              <w:t xml:space="preserve"> </w:t>
            </w:r>
            <w:r>
              <w:rPr>
                <w:rFonts w:eastAsia="Batang"/>
                <w:color w:val="3333FF"/>
                <w:sz w:val="18"/>
                <w:szCs w:val="18"/>
              </w:rPr>
              <w:t>is gNB-configured via higher-layer signaling:</w:t>
            </w:r>
          </w:p>
          <w:p w14:paraId="118DBB03" w14:textId="77777777" w:rsidR="0060155A" w:rsidRPr="00D42A00" w:rsidRDefault="0060155A" w:rsidP="0060155A">
            <w:pPr>
              <w:pStyle w:val="ListParagraph"/>
              <w:numPr>
                <w:ilvl w:val="0"/>
                <w:numId w:val="73"/>
              </w:numPr>
              <w:snapToGrid w:val="0"/>
              <w:ind w:leftChars="0"/>
              <w:rPr>
                <w:rFonts w:eastAsia="Times New Roman"/>
                <w:i/>
                <w:color w:val="3333FF"/>
                <w:sz w:val="18"/>
                <w:szCs w:val="18"/>
              </w:rPr>
            </w:pPr>
            <w:r>
              <w:rPr>
                <w:rFonts w:eastAsia="Batang"/>
                <w:color w:val="3333FF"/>
                <w:sz w:val="18"/>
                <w:szCs w:val="18"/>
                <w:lang w:eastAsia="zh-CN"/>
              </w:rPr>
              <w:t xml:space="preserve">For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lang w:eastAsia="zh-CN"/>
              </w:rPr>
              <w:t xml:space="preserve">=[1], </w:t>
            </w:r>
            <w:r w:rsidRPr="006247A6">
              <w:rPr>
                <w:rFonts w:eastAsia="Times New Roman"/>
                <w:color w:val="3333FF"/>
                <w:sz w:val="18"/>
                <w:szCs w:val="18"/>
                <w:lang w:eastAsia="zh-CN"/>
              </w:rPr>
              <w:t>Doppler-domain basis is the identity (no Doppler-domain compression) 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Times New Roman"/>
                <w:i/>
                <w:color w:val="3333FF"/>
                <w:sz w:val="18"/>
                <w:szCs w:val="18"/>
                <w:lang w:eastAsia="zh-CN"/>
              </w:rPr>
              <w:t xml:space="preserve">, e.g.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r>
                    <m:rPr>
                      <m:sty m:val="bi"/>
                    </m:rPr>
                    <w:rPr>
                      <w:rFonts w:ascii="Cambria Math" w:eastAsia="Cambria Math" w:hAnsi="Cambria Math"/>
                      <w:color w:val="3333FF"/>
                      <w:sz w:val="18"/>
                      <w:szCs w:val="18"/>
                    </w:rPr>
                    <m:t>I</m:t>
                  </m:r>
                  <m:r>
                    <w:rPr>
                      <w:rFonts w:ascii="Cambria Math" w:hAnsi="Cambria Math"/>
                      <w:color w:val="3333FF"/>
                      <w:sz w:val="18"/>
                      <w:szCs w:val="18"/>
                    </w:rPr>
                    <m:t>)</m:t>
                  </m:r>
                </m:e>
                <m:sup>
                  <m:r>
                    <w:rPr>
                      <w:rFonts w:ascii="Cambria Math" w:hAnsi="Cambria Math"/>
                      <w:color w:val="3333FF"/>
                      <w:sz w:val="18"/>
                      <w:szCs w:val="18"/>
                    </w:rPr>
                    <m:t>H</m:t>
                  </m:r>
                </m:sup>
              </m:sSup>
            </m:oMath>
          </w:p>
          <w:p w14:paraId="054C1F76" w14:textId="77777777" w:rsidR="0060155A" w:rsidRPr="006247A6" w:rsidRDefault="0060155A" w:rsidP="0060155A">
            <w:pPr>
              <w:pStyle w:val="ListParagraph"/>
              <w:numPr>
                <w:ilvl w:val="0"/>
                <w:numId w:val="73"/>
              </w:numPr>
              <w:snapToGrid w:val="0"/>
              <w:ind w:leftChars="0"/>
              <w:rPr>
                <w:rFonts w:eastAsia="Batang"/>
                <w:i/>
                <w:color w:val="3333FF"/>
                <w:sz w:val="18"/>
                <w:szCs w:val="18"/>
              </w:rPr>
            </w:pPr>
            <w:r>
              <w:rPr>
                <w:rFonts w:eastAsia="Batang"/>
                <w:color w:val="3333FF"/>
                <w:sz w:val="18"/>
                <w:szCs w:val="18"/>
                <w:lang w:eastAsia="zh-CN"/>
              </w:rPr>
              <w:t xml:space="preserve">For </w:t>
            </w:r>
            <w:r w:rsidRPr="006247A6">
              <w:rPr>
                <w:rFonts w:eastAsia="Batang"/>
                <w:color w:val="3333FF"/>
                <w:sz w:val="18"/>
                <w:szCs w:val="18"/>
              </w:rPr>
              <w:t>N</w:t>
            </w:r>
            <w:r w:rsidRPr="006247A6">
              <w:rPr>
                <w:rFonts w:eastAsia="Batang"/>
                <w:color w:val="3333FF"/>
                <w:sz w:val="18"/>
                <w:szCs w:val="18"/>
                <w:vertAlign w:val="subscript"/>
              </w:rPr>
              <w:t>4</w:t>
            </w:r>
            <w:r>
              <w:rPr>
                <w:rFonts w:eastAsia="Batang"/>
                <w:color w:val="3333FF"/>
                <w:sz w:val="18"/>
                <w:szCs w:val="18"/>
                <w:lang w:eastAsia="zh-CN"/>
              </w:rPr>
              <w:t xml:space="preserve">&gt;[1], </w:t>
            </w:r>
            <w:r w:rsidRPr="006247A6">
              <w:rPr>
                <w:rFonts w:eastAsia="Batang"/>
                <w:color w:val="3333FF"/>
                <w:sz w:val="18"/>
                <w:szCs w:val="18"/>
                <w:lang w:eastAsia="zh-CN"/>
              </w:rPr>
              <w:t xml:space="preserve">Doppler-domain orthogonal DFT basis commonly selected for all SD/FD bases </w:t>
            </w:r>
            <w:r w:rsidRPr="006247A6">
              <w:rPr>
                <w:rFonts w:eastAsia="Times New Roman"/>
                <w:color w:val="3333FF"/>
                <w:sz w:val="18"/>
                <w:szCs w:val="18"/>
                <w:lang w:eastAsia="zh-CN"/>
              </w:rPr>
              <w:t>reusing the legacy</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oMath>
            <w:r w:rsidRPr="006247A6">
              <w:rPr>
                <w:rFonts w:eastAsia="Times New Roman"/>
                <w:i/>
                <w:color w:val="3333FF"/>
                <w:sz w:val="18"/>
                <w:szCs w:val="18"/>
                <w:lang w:eastAsia="zh-CN"/>
              </w:rPr>
              <w:t xml:space="preserve"> </w:t>
            </w:r>
            <w:r w:rsidRPr="006247A6">
              <w:rPr>
                <w:rFonts w:eastAsia="Times New Roman"/>
                <w:color w:val="3333FF"/>
                <w:sz w:val="18"/>
                <w:szCs w:val="18"/>
                <w:lang w:eastAsia="zh-CN"/>
              </w:rPr>
              <w:t>and</w:t>
            </w:r>
            <w:r w:rsidRPr="006247A6">
              <w:rPr>
                <w:rFonts w:eastAsia="Times New Roman"/>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oMath>
            <w:r w:rsidRPr="006247A6">
              <w:rPr>
                <w:rFonts w:eastAsia="Batang"/>
                <w:i/>
                <w:color w:val="3333FF"/>
                <w:sz w:val="18"/>
                <w:szCs w:val="18"/>
                <w:lang w:eastAsia="zh-CN"/>
              </w:rPr>
              <w:t xml:space="preserve">, </w:t>
            </w:r>
            <w:r w:rsidRPr="006247A6">
              <w:rPr>
                <w:rFonts w:eastAsia="Batang"/>
                <w:color w:val="3333FF"/>
                <w:sz w:val="18"/>
                <w:szCs w:val="18"/>
                <w:lang w:eastAsia="zh-CN"/>
              </w:rPr>
              <w:t>e.g.</w:t>
            </w:r>
            <w:r w:rsidRPr="006247A6">
              <w:rPr>
                <w:rFonts w:eastAsia="Batang"/>
                <w:i/>
                <w:color w:val="3333FF"/>
                <w:sz w:val="18"/>
                <w:szCs w:val="18"/>
                <w:lang w:eastAsia="zh-CN"/>
              </w:rPr>
              <w:t xml:space="preserve"> </w:t>
            </w:r>
            <m:oMath>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1</m:t>
                  </m:r>
                </m:sub>
              </m:sSub>
              <m:sSub>
                <m:sSubPr>
                  <m:ctrlPr>
                    <w:rPr>
                      <w:rFonts w:ascii="Cambria Math" w:eastAsia="Cambria Math" w:hAnsi="Cambria Math"/>
                      <w:i/>
                      <w:iCs/>
                      <w:color w:val="3333FF"/>
                      <w:sz w:val="18"/>
                      <w:szCs w:val="18"/>
                    </w:rPr>
                  </m:ctrlPr>
                </m:sSubPr>
                <m:e>
                  <m:acc>
                    <m:accPr>
                      <m:chr m:val="̃"/>
                      <m:ctrlPr>
                        <w:rPr>
                          <w:rFonts w:ascii="Cambria Math" w:eastAsia="Cambria Math" w:hAnsi="Cambria Math"/>
                          <w:i/>
                          <w:iCs/>
                          <w:color w:val="3333FF"/>
                          <w:sz w:val="18"/>
                          <w:szCs w:val="18"/>
                        </w:rPr>
                      </m:ctrlPr>
                    </m:accPr>
                    <m:e>
                      <m:r>
                        <m:rPr>
                          <m:sty m:val="bi"/>
                        </m:rPr>
                        <w:rPr>
                          <w:rFonts w:ascii="Cambria Math" w:hAnsi="Cambria Math"/>
                          <w:color w:val="3333FF"/>
                          <w:sz w:val="18"/>
                          <w:szCs w:val="18"/>
                        </w:rPr>
                        <m:t>W</m:t>
                      </m:r>
                    </m:e>
                  </m:acc>
                </m:e>
                <m:sub>
                  <m:r>
                    <w:rPr>
                      <w:rFonts w:ascii="Cambria Math" w:hAnsi="Cambria Math"/>
                      <w:color w:val="3333FF"/>
                      <w:sz w:val="18"/>
                      <w:szCs w:val="18"/>
                    </w:rPr>
                    <m:t>2</m:t>
                  </m:r>
                </m:sub>
              </m:sSub>
              <m:sSup>
                <m:sSupPr>
                  <m:ctrlPr>
                    <w:rPr>
                      <w:rFonts w:ascii="Cambria Math" w:eastAsia="Cambria Math" w:hAnsi="Cambria Math"/>
                      <w:i/>
                      <w:iCs/>
                      <w:color w:val="3333FF"/>
                      <w:sz w:val="18"/>
                      <w:szCs w:val="18"/>
                    </w:rPr>
                  </m:ctrlPr>
                </m:sSupPr>
                <m:e>
                  <m:d>
                    <m:dPr>
                      <m:ctrlPr>
                        <w:rPr>
                          <w:rFonts w:ascii="Cambria Math" w:hAnsi="Cambria Math"/>
                          <w:i/>
                          <w:color w:val="3333FF"/>
                          <w:sz w:val="18"/>
                          <w:szCs w:val="18"/>
                        </w:rPr>
                      </m:ctrlPr>
                    </m:dPr>
                    <m:e>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f</m:t>
                          </m:r>
                        </m:sub>
                      </m:sSub>
                      <m:r>
                        <w:rPr>
                          <w:rFonts w:ascii="Cambria Math" w:hAnsi="Cambria Math"/>
                          <w:color w:val="3333FF"/>
                          <w:sz w:val="18"/>
                          <w:szCs w:val="18"/>
                        </w:rPr>
                        <m:t>⨂</m:t>
                      </m:r>
                      <m:sSub>
                        <m:sSubPr>
                          <m:ctrlPr>
                            <w:rPr>
                              <w:rFonts w:ascii="Cambria Math" w:eastAsia="Cambria Math" w:hAnsi="Cambria Math"/>
                              <w:i/>
                              <w:iCs/>
                              <w:color w:val="3333FF"/>
                              <w:sz w:val="18"/>
                              <w:szCs w:val="18"/>
                            </w:rPr>
                          </m:ctrlPr>
                        </m:sSubPr>
                        <m:e>
                          <m:r>
                            <m:rPr>
                              <m:sty m:val="bi"/>
                            </m:rPr>
                            <w:rPr>
                              <w:rFonts w:ascii="Cambria Math" w:hAnsi="Cambria Math"/>
                              <w:color w:val="3333FF"/>
                              <w:sz w:val="18"/>
                              <w:szCs w:val="18"/>
                            </w:rPr>
                            <m:t>W</m:t>
                          </m:r>
                        </m:e>
                        <m:sub>
                          <m:r>
                            <w:rPr>
                              <w:rFonts w:ascii="Cambria Math" w:hAnsi="Cambria Math"/>
                              <w:color w:val="3333FF"/>
                              <w:sz w:val="18"/>
                              <w:szCs w:val="18"/>
                            </w:rPr>
                            <m:t>d</m:t>
                          </m:r>
                        </m:sub>
                      </m:sSub>
                    </m:e>
                  </m:d>
                </m:e>
                <m:sup>
                  <m:r>
                    <w:rPr>
                      <w:rFonts w:ascii="Cambria Math" w:hAnsi="Cambria Math"/>
                      <w:color w:val="3333FF"/>
                      <w:sz w:val="18"/>
                      <w:szCs w:val="18"/>
                    </w:rPr>
                    <m:t>H</m:t>
                  </m:r>
                </m:sup>
              </m:sSup>
            </m:oMath>
          </w:p>
          <w:p w14:paraId="545F9C47" w14:textId="77777777" w:rsidR="0060155A" w:rsidRPr="006247A6" w:rsidRDefault="0060155A" w:rsidP="0060155A">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TBD (by RAN1#110bis): whether rotation is used or not</w:t>
            </w:r>
          </w:p>
          <w:p w14:paraId="72FB2249" w14:textId="77777777" w:rsidR="0060155A" w:rsidRPr="00B66566" w:rsidRDefault="0060155A" w:rsidP="0060155A">
            <w:pPr>
              <w:pStyle w:val="ListParagraph"/>
              <w:numPr>
                <w:ilvl w:val="1"/>
                <w:numId w:val="73"/>
              </w:numPr>
              <w:snapToGrid w:val="0"/>
              <w:ind w:leftChars="0"/>
              <w:rPr>
                <w:rFonts w:eastAsia="Batang"/>
                <w:color w:val="3333FF"/>
                <w:sz w:val="18"/>
                <w:szCs w:val="18"/>
              </w:rPr>
            </w:pPr>
            <w:r w:rsidRPr="006247A6">
              <w:rPr>
                <w:rFonts w:eastAsia="Batang"/>
                <w:color w:val="3333FF"/>
                <w:sz w:val="18"/>
                <w:szCs w:val="18"/>
                <w:lang w:eastAsia="zh-CN"/>
              </w:rPr>
              <w:t>FFS: identical or different rotation factors for different SD components</w:t>
            </w:r>
          </w:p>
          <w:p w14:paraId="1EECB711" w14:textId="47AF4E5E" w:rsidR="008A4948" w:rsidRPr="000773A5" w:rsidRDefault="008A4948" w:rsidP="003E09FC">
            <w:pPr>
              <w:pStyle w:val="ListParagraph"/>
              <w:numPr>
                <w:ilvl w:val="1"/>
                <w:numId w:val="73"/>
              </w:numPr>
              <w:snapToGrid w:val="0"/>
              <w:ind w:leftChars="0"/>
              <w:rPr>
                <w:rFonts w:eastAsia="Batang"/>
                <w:color w:val="3333FF"/>
                <w:sz w:val="18"/>
                <w:szCs w:val="18"/>
              </w:rPr>
            </w:pPr>
          </w:p>
        </w:tc>
      </w:tr>
    </w:tbl>
    <w:p w14:paraId="48A6F754" w14:textId="77777777" w:rsidR="008A4948" w:rsidRDefault="008A4948" w:rsidP="008A4948">
      <w:pPr>
        <w:rPr>
          <w:sz w:val="20"/>
          <w:lang w:eastAsia="ko-KR"/>
        </w:rPr>
      </w:pPr>
    </w:p>
    <w:p w14:paraId="11180A9F" w14:textId="77777777" w:rsidR="00D11216" w:rsidRDefault="00D11216" w:rsidP="008A4948">
      <w:pPr>
        <w:rPr>
          <w:sz w:val="20"/>
          <w:lang w:eastAsia="ko-KR"/>
        </w:rPr>
      </w:pPr>
    </w:p>
    <w:p w14:paraId="01FBEE94" w14:textId="41B4E32D" w:rsidR="00D11216" w:rsidRPr="0073144C" w:rsidRDefault="00471459" w:rsidP="00D11216">
      <w:pPr>
        <w:rPr>
          <w:sz w:val="20"/>
          <w:lang w:eastAsia="ko-KR"/>
        </w:rPr>
      </w:pPr>
      <w:r>
        <w:rPr>
          <w:sz w:val="20"/>
          <w:lang w:eastAsia="ko-KR"/>
        </w:rPr>
        <w:t>T</w:t>
      </w:r>
      <w:r w:rsidR="00D11216" w:rsidRPr="0073144C">
        <w:rPr>
          <w:sz w:val="20"/>
          <w:lang w:eastAsia="ko-KR"/>
        </w:rPr>
        <w:t>he fol</w:t>
      </w:r>
      <w:r>
        <w:rPr>
          <w:sz w:val="20"/>
          <w:lang w:eastAsia="ko-KR"/>
        </w:rPr>
        <w:t>lowing aspects can be compared among the three alternatives in offline proposal 2.1.</w:t>
      </w:r>
    </w:p>
    <w:p w14:paraId="38FC4AF4" w14:textId="21AFB6C0" w:rsidR="00D11216" w:rsidRPr="0073144C" w:rsidRDefault="0073144C" w:rsidP="003E09FC">
      <w:pPr>
        <w:pStyle w:val="ListParagraph"/>
        <w:numPr>
          <w:ilvl w:val="0"/>
          <w:numId w:val="54"/>
        </w:numPr>
        <w:ind w:leftChars="0"/>
        <w:rPr>
          <w:sz w:val="20"/>
          <w:lang w:eastAsia="ko-KR"/>
        </w:rPr>
      </w:pPr>
      <w:r w:rsidRPr="0073144C">
        <w:rPr>
          <w:sz w:val="20"/>
          <w:lang w:eastAsia="ko-KR"/>
        </w:rPr>
        <w:t>Compression: Alt1 and Alt2</w:t>
      </w:r>
      <w:r w:rsidR="00D11216" w:rsidRPr="0073144C">
        <w:rPr>
          <w:sz w:val="20"/>
          <w:lang w:eastAsia="ko-KR"/>
        </w:rPr>
        <w:t xml:space="preserve"> </w:t>
      </w:r>
      <w:r w:rsidRPr="0073144C">
        <w:rPr>
          <w:sz w:val="20"/>
          <w:lang w:eastAsia="ko-KR"/>
        </w:rPr>
        <w:t>include DD/TD compression</w:t>
      </w:r>
      <w:r w:rsidR="00D11216" w:rsidRPr="0073144C">
        <w:rPr>
          <w:sz w:val="20"/>
          <w:lang w:eastAsia="ko-KR"/>
        </w:rPr>
        <w:t>; whereas Alt3 is uncompressed.</w:t>
      </w:r>
    </w:p>
    <w:p w14:paraId="41D44C68" w14:textId="7C164EB7" w:rsidR="00D11216" w:rsidRPr="0073144C" w:rsidRDefault="00D11216" w:rsidP="003E09FC">
      <w:pPr>
        <w:pStyle w:val="ListParagraph"/>
        <w:numPr>
          <w:ilvl w:val="0"/>
          <w:numId w:val="54"/>
        </w:numPr>
        <w:ind w:leftChars="0"/>
        <w:rPr>
          <w:sz w:val="20"/>
          <w:lang w:eastAsia="ko-KR"/>
        </w:rPr>
      </w:pPr>
      <w:r w:rsidRPr="0073144C">
        <w:rPr>
          <w:sz w:val="20"/>
          <w:lang w:eastAsia="ko-KR"/>
        </w:rPr>
        <w:t>Overhead: Alt</w:t>
      </w:r>
      <w:r w:rsidR="0073144C" w:rsidRPr="0073144C">
        <w:rPr>
          <w:sz w:val="20"/>
          <w:lang w:eastAsia="ko-KR"/>
        </w:rPr>
        <w:t>1 and Alt2</w:t>
      </w:r>
      <w:r w:rsidRPr="0073144C">
        <w:rPr>
          <w:sz w:val="20"/>
          <w:lang w:eastAsia="ko-KR"/>
        </w:rPr>
        <w:t xml:space="preserve"> can reduce overhead due to compression using DD/TD basis; whereas Alt3 will incur large overhead due to multiple (uncompressed)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2</m:t>
            </m:r>
          </m:sub>
        </m:sSub>
      </m:oMath>
      <w:r w:rsidRPr="0073144C">
        <w:rPr>
          <w:sz w:val="20"/>
          <w:lang w:eastAsia="ko-KR"/>
        </w:rPr>
        <w:t xml:space="preserve"> reporting</w:t>
      </w:r>
      <w:r w:rsidR="002F31E4">
        <w:rPr>
          <w:sz w:val="20"/>
          <w:lang w:eastAsia="ko-KR"/>
        </w:rPr>
        <w:t>, especially when N4 is large</w:t>
      </w:r>
      <w:r w:rsidRPr="0073144C">
        <w:rPr>
          <w:sz w:val="20"/>
          <w:lang w:eastAsia="ko-KR"/>
        </w:rPr>
        <w:t>.</w:t>
      </w:r>
    </w:p>
    <w:p w14:paraId="0884137E" w14:textId="77777777" w:rsidR="00D11216" w:rsidRPr="0073144C" w:rsidRDefault="00D11216" w:rsidP="003E09FC">
      <w:pPr>
        <w:pStyle w:val="ListParagraph"/>
        <w:numPr>
          <w:ilvl w:val="0"/>
          <w:numId w:val="54"/>
        </w:numPr>
        <w:ind w:leftChars="0"/>
        <w:rPr>
          <w:sz w:val="20"/>
          <w:lang w:eastAsia="ko-KR"/>
        </w:rPr>
      </w:pPr>
      <w:r w:rsidRPr="0073144C">
        <w:rPr>
          <w:sz w:val="20"/>
          <w:lang w:eastAsia="ko-KR"/>
        </w:rPr>
        <w:t xml:space="preserve">Inter-dependency and spec-impact: if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1</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f</m:t>
            </m:r>
          </m:sub>
        </m:sSub>
      </m:oMath>
      <w:r w:rsidRPr="0073144C">
        <w:rPr>
          <w:sz w:val="20"/>
          <w:lang w:eastAsia="ko-KR"/>
        </w:rPr>
        <w:t xml:space="preserve">) and multiple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2</m:t>
            </m:r>
          </m:sub>
        </m:sSub>
      </m:oMath>
      <w:r w:rsidRPr="0073144C">
        <w:rPr>
          <w:sz w:val="20"/>
          <w:lang w:eastAsia="ko-KR"/>
        </w:rPr>
        <w:t xml:space="preserve"> are reported in different slots, then it will introduce inter-dependency across reports, the performance will be impacted by error propagation, and it will also require specifying dropping rules. Such a design should be avoided.</w:t>
      </w:r>
    </w:p>
    <w:p w14:paraId="4DEC76DB" w14:textId="77777777" w:rsidR="00D11216" w:rsidRPr="0073144C" w:rsidRDefault="00D11216" w:rsidP="00D11216">
      <w:pPr>
        <w:rPr>
          <w:sz w:val="20"/>
          <w:lang w:eastAsia="ko-KR"/>
        </w:rPr>
      </w:pPr>
    </w:p>
    <w:p w14:paraId="622EBAB5" w14:textId="5AA90DFC" w:rsidR="0073144C" w:rsidRPr="0073144C" w:rsidRDefault="0073144C" w:rsidP="00D11216">
      <w:pPr>
        <w:rPr>
          <w:sz w:val="20"/>
          <w:lang w:eastAsia="ko-KR"/>
        </w:rPr>
      </w:pPr>
      <w:r w:rsidRPr="0073144C">
        <w:rPr>
          <w:sz w:val="20"/>
          <w:lang w:eastAsia="ko-KR"/>
        </w:rPr>
        <w:t xml:space="preserve">We </w:t>
      </w:r>
      <w:r w:rsidR="002F31E4">
        <w:rPr>
          <w:sz w:val="20"/>
          <w:lang w:eastAsia="ko-KR"/>
        </w:rPr>
        <w:t>support</w:t>
      </w:r>
      <w:r w:rsidRPr="0073144C">
        <w:rPr>
          <w:sz w:val="20"/>
          <w:lang w:eastAsia="ko-KR"/>
        </w:rPr>
        <w:t xml:space="preserve"> Alt1 since it</w:t>
      </w:r>
      <w:r w:rsidR="002F31E4">
        <w:rPr>
          <w:sz w:val="20"/>
          <w:lang w:eastAsia="ko-KR"/>
        </w:rPr>
        <w:t xml:space="preserve"> is simple, has similarity with legacy codebooks, and</w:t>
      </w:r>
      <w:r w:rsidRPr="0073144C">
        <w:rPr>
          <w:sz w:val="20"/>
          <w:lang w:eastAsia="ko-KR"/>
        </w:rPr>
        <w:t xml:space="preserve"> </w:t>
      </w:r>
      <w:r w:rsidR="00657063">
        <w:rPr>
          <w:sz w:val="20"/>
          <w:lang w:eastAsia="ko-KR"/>
        </w:rPr>
        <w:t xml:space="preserve">is a general formulation which includes </w:t>
      </w:r>
      <w:r w:rsidRPr="0073144C">
        <w:rPr>
          <w:sz w:val="20"/>
          <w:lang w:eastAsia="ko-KR"/>
        </w:rPr>
        <w:t>Alt2 and Alt3.</w:t>
      </w:r>
    </w:p>
    <w:p w14:paraId="03987E3D" w14:textId="676C31DE" w:rsidR="00D11216" w:rsidRPr="0073144C" w:rsidRDefault="00D11216" w:rsidP="003E09FC">
      <w:pPr>
        <w:pStyle w:val="ListParagraph"/>
        <w:numPr>
          <w:ilvl w:val="0"/>
          <w:numId w:val="75"/>
        </w:numPr>
        <w:ind w:leftChars="0"/>
        <w:rPr>
          <w:sz w:val="20"/>
          <w:lang w:eastAsia="ko-KR"/>
        </w:rPr>
      </w:pPr>
      <w:r w:rsidRPr="0073144C">
        <w:rPr>
          <w:sz w:val="20"/>
          <w:lang w:eastAsia="ko-KR"/>
        </w:rPr>
        <w:t xml:space="preserve">Alt2 </w:t>
      </w:r>
      <w:r w:rsidR="0073144C">
        <w:rPr>
          <w:sz w:val="20"/>
          <w:lang w:eastAsia="ko-KR"/>
        </w:rPr>
        <w:t>can be</w:t>
      </w:r>
      <w:r w:rsidRPr="0073144C">
        <w:rPr>
          <w:sz w:val="20"/>
          <w:lang w:eastAsia="ko-KR"/>
        </w:rPr>
        <w:t xml:space="preserve"> included if the common selected TD/DD basis</w:t>
      </w:r>
      <w:r w:rsidR="002F31E4">
        <w:rPr>
          <w:sz w:val="20"/>
          <w:lang w:eastAsia="ko-KR"/>
        </w:rPr>
        <w:t xml:space="preserve"> in Alt1</w:t>
      </w:r>
      <w:r w:rsidRPr="0073144C">
        <w:rPr>
          <w:sz w:val="20"/>
          <w:lang w:eastAsia="ko-KR"/>
        </w:rPr>
        <w:t xml:space="preserve"> is a ‘larger’ pool including TD/DD bases for different SD/FD bases.</w:t>
      </w:r>
      <w:r w:rsidR="0073144C" w:rsidRPr="0073144C">
        <w:rPr>
          <w:sz w:val="20"/>
          <w:lang w:eastAsia="ko-KR"/>
        </w:rPr>
        <w:t xml:space="preserve"> This can be accomplished via Doppler domain compression parameter (say D) being set to a value which can allow different DD basis selection for different SD/FD bases (e.g. via bitmap).</w:t>
      </w:r>
    </w:p>
    <w:p w14:paraId="034B9BD5" w14:textId="6535EF6E" w:rsidR="0073144C" w:rsidRPr="0073144C" w:rsidRDefault="0073144C" w:rsidP="003E09FC">
      <w:pPr>
        <w:pStyle w:val="ListParagraph"/>
        <w:numPr>
          <w:ilvl w:val="0"/>
          <w:numId w:val="75"/>
        </w:numPr>
        <w:ind w:leftChars="0"/>
        <w:rPr>
          <w:sz w:val="20"/>
        </w:rPr>
      </w:pPr>
      <w:r w:rsidRPr="0073144C">
        <w:rPr>
          <w:sz w:val="20"/>
        </w:rPr>
        <w:t>Alt3</w:t>
      </w:r>
      <w:r>
        <w:rPr>
          <w:sz w:val="20"/>
        </w:rPr>
        <w:t xml:space="preserve"> can be included by allowing i</w:t>
      </w:r>
      <w:r w:rsidRPr="0073144C">
        <w:rPr>
          <w:sz w:val="20"/>
        </w:rPr>
        <w:t xml:space="preserve">dentity matrix (no Doppler compression) </w:t>
      </w:r>
      <w:r>
        <w:rPr>
          <w:sz w:val="20"/>
        </w:rPr>
        <w:t>as a possible configuration.</w:t>
      </w:r>
    </w:p>
    <w:p w14:paraId="36375E43" w14:textId="7F42490B" w:rsidR="0073144C" w:rsidRDefault="0073144C" w:rsidP="00D11216">
      <w:pPr>
        <w:rPr>
          <w:sz w:val="20"/>
          <w:lang w:eastAsia="ko-KR"/>
        </w:rPr>
      </w:pPr>
    </w:p>
    <w:p w14:paraId="6CDBA234" w14:textId="5E0254FD" w:rsidR="0072332F" w:rsidRPr="006A1407" w:rsidRDefault="0072332F" w:rsidP="0072332F">
      <w:pPr>
        <w:rPr>
          <w:i/>
          <w:sz w:val="20"/>
          <w:lang w:eastAsia="ko-KR"/>
        </w:rPr>
      </w:pPr>
      <w:r>
        <w:rPr>
          <w:b/>
          <w:i/>
          <w:sz w:val="20"/>
          <w:lang w:eastAsia="ko-KR"/>
        </w:rPr>
        <w:t>Observation</w:t>
      </w:r>
      <w:r w:rsidRPr="00831F22">
        <w:rPr>
          <w:b/>
          <w:i/>
          <w:sz w:val="20"/>
          <w:lang w:eastAsia="ko-KR"/>
        </w:rPr>
        <w:t xml:space="preserve"> </w:t>
      </w:r>
      <w:r w:rsidR="008E3999">
        <w:rPr>
          <w:b/>
          <w:i/>
          <w:sz w:val="20"/>
          <w:lang w:eastAsia="ko-KR"/>
        </w:rPr>
        <w:t>10</w:t>
      </w:r>
      <w:r w:rsidRPr="00831F22">
        <w:rPr>
          <w:i/>
          <w:sz w:val="20"/>
          <w:lang w:eastAsia="ko-KR"/>
        </w:rPr>
        <w:t>:</w:t>
      </w:r>
      <w:r>
        <w:rPr>
          <w:i/>
          <w:sz w:val="20"/>
          <w:lang w:eastAsia="ko-KR"/>
        </w:rPr>
        <w:t xml:space="preserve"> regarding offline proposal 2.1</w:t>
      </w:r>
      <w:r w:rsidRPr="00831F22">
        <w:rPr>
          <w:i/>
          <w:sz w:val="20"/>
          <w:lang w:eastAsia="ko-KR"/>
        </w:rPr>
        <w:t xml:space="preserve"> </w:t>
      </w:r>
    </w:p>
    <w:p w14:paraId="40EAA1B9"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t>Alt1 and Alt2 includes TD/DD basis for compression; whereas Alt3 does not (i.e. uncompressed)</w:t>
      </w:r>
    </w:p>
    <w:p w14:paraId="044B015D"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t>Alt3 can incur large overhead due to multiple W2s</w:t>
      </w:r>
    </w:p>
    <w:p w14:paraId="4C800761" w14:textId="77777777" w:rsidR="0072332F" w:rsidRPr="006A1407" w:rsidRDefault="0072332F" w:rsidP="003E09FC">
      <w:pPr>
        <w:pStyle w:val="ListParagraph"/>
        <w:numPr>
          <w:ilvl w:val="0"/>
          <w:numId w:val="53"/>
        </w:numPr>
        <w:ind w:leftChars="0"/>
        <w:rPr>
          <w:i/>
          <w:sz w:val="20"/>
          <w:lang w:eastAsia="ko-KR"/>
        </w:rPr>
      </w:pPr>
      <w:r w:rsidRPr="006A1407">
        <w:rPr>
          <w:i/>
          <w:sz w:val="20"/>
          <w:lang w:eastAsia="ko-KR"/>
        </w:rPr>
        <w:lastRenderedPageBreak/>
        <w:t xml:space="preserve">If (W1,Wf) and multiple W2s are reported in different slots, this will lead to inter-dependency, error propagation, and will require specifying dropping rules. </w:t>
      </w:r>
    </w:p>
    <w:p w14:paraId="66A7EFB9" w14:textId="62957C98" w:rsidR="0072332F" w:rsidRPr="006A1407" w:rsidRDefault="0072332F" w:rsidP="003E09FC">
      <w:pPr>
        <w:pStyle w:val="ListParagraph"/>
        <w:numPr>
          <w:ilvl w:val="0"/>
          <w:numId w:val="53"/>
        </w:numPr>
        <w:ind w:leftChars="0"/>
        <w:rPr>
          <w:i/>
          <w:sz w:val="20"/>
          <w:lang w:eastAsia="ko-KR"/>
        </w:rPr>
      </w:pPr>
      <w:r w:rsidRPr="006A1407">
        <w:rPr>
          <w:i/>
          <w:sz w:val="20"/>
          <w:lang w:eastAsia="ko-KR"/>
        </w:rPr>
        <w:t xml:space="preserve">Alt1 </w:t>
      </w:r>
      <w:r w:rsidR="002F31E4">
        <w:rPr>
          <w:i/>
          <w:sz w:val="20"/>
          <w:lang w:eastAsia="ko-KR"/>
        </w:rPr>
        <w:t>can accommodate</w:t>
      </w:r>
      <w:r w:rsidRPr="006A1407">
        <w:rPr>
          <w:i/>
          <w:sz w:val="20"/>
          <w:lang w:eastAsia="ko-KR"/>
        </w:rPr>
        <w:t xml:space="preserve"> Alt</w:t>
      </w:r>
      <w:r>
        <w:rPr>
          <w:i/>
          <w:sz w:val="20"/>
          <w:lang w:eastAsia="ko-KR"/>
        </w:rPr>
        <w:t>2 and Alt3</w:t>
      </w:r>
      <w:r w:rsidRPr="006A1407">
        <w:rPr>
          <w:i/>
          <w:sz w:val="20"/>
          <w:lang w:eastAsia="ko-KR"/>
        </w:rPr>
        <w:t xml:space="preserve"> </w:t>
      </w:r>
    </w:p>
    <w:p w14:paraId="2CF923B5" w14:textId="77777777" w:rsidR="0072332F" w:rsidRDefault="0072332F" w:rsidP="00D11216">
      <w:pPr>
        <w:rPr>
          <w:sz w:val="20"/>
          <w:lang w:eastAsia="ko-KR"/>
        </w:rPr>
      </w:pPr>
    </w:p>
    <w:p w14:paraId="1BCA2EAE" w14:textId="79C81F46" w:rsidR="00F02FEA" w:rsidRPr="00F02FEA" w:rsidRDefault="008E0787" w:rsidP="00D11216">
      <w:pPr>
        <w:rPr>
          <w:sz w:val="20"/>
          <w:lang w:eastAsia="ko-KR"/>
        </w:rPr>
      </w:pPr>
      <w:r>
        <w:rPr>
          <w:sz w:val="20"/>
          <w:lang w:eastAsia="ko-KR"/>
        </w:rPr>
        <w:t xml:space="preserve">An open issue in Alt1 is the </w:t>
      </w:r>
      <w:r w:rsidR="00F02FEA">
        <w:rPr>
          <w:sz w:val="20"/>
          <w:lang w:eastAsia="ko-KR"/>
        </w:rPr>
        <w:t>rotation factor</w:t>
      </w:r>
      <w:r>
        <w:rPr>
          <w:sz w:val="20"/>
          <w:lang w:eastAsia="ko-KR"/>
        </w:rPr>
        <w:t>. I</w:t>
      </w:r>
      <w:r w:rsidR="00F02FEA">
        <w:rPr>
          <w:sz w:val="20"/>
          <w:lang w:eastAsia="ko-KR"/>
        </w:rPr>
        <w:t xml:space="preserve">n our view, it’s needed </w:t>
      </w:r>
      <w:r>
        <w:rPr>
          <w:sz w:val="20"/>
          <w:lang w:eastAsia="ko-KR"/>
        </w:rPr>
        <w:t xml:space="preserve">in order </w:t>
      </w:r>
      <w:r w:rsidR="00F02FEA">
        <w:rPr>
          <w:sz w:val="20"/>
          <w:lang w:eastAsia="ko-KR"/>
        </w:rPr>
        <w:t>to acquire more accurate or ‘higher-resolution’ Doppler components, especially when the length of Doppler basis vectors (N4) is relatively small. Whether this rotation factor is common across SD basis vectors or per-SD basis vector requires further study.</w:t>
      </w:r>
    </w:p>
    <w:p w14:paraId="2288CFC6" w14:textId="75004744" w:rsidR="00F02FEA" w:rsidRDefault="00F02FEA" w:rsidP="00D11216">
      <w:pPr>
        <w:rPr>
          <w:b/>
          <w:sz w:val="20"/>
          <w:lang w:eastAsia="ko-KR"/>
        </w:rPr>
      </w:pPr>
    </w:p>
    <w:p w14:paraId="6BEF012A" w14:textId="2B49B160" w:rsidR="00D27993" w:rsidRDefault="008E0787" w:rsidP="00D27993">
      <w:pPr>
        <w:rPr>
          <w:sz w:val="20"/>
          <w:lang w:eastAsia="ko-KR"/>
        </w:rPr>
      </w:pPr>
      <w:r>
        <w:rPr>
          <w:sz w:val="20"/>
          <w:lang w:eastAsia="ko-KR"/>
        </w:rPr>
        <w:t xml:space="preserve">There are two </w:t>
      </w:r>
      <w:r w:rsidR="00D27993">
        <w:rPr>
          <w:sz w:val="20"/>
          <w:lang w:eastAsia="ko-KR"/>
        </w:rPr>
        <w:t>FFS point in offline proposal 2.1</w:t>
      </w:r>
      <w:r>
        <w:rPr>
          <w:sz w:val="20"/>
          <w:lang w:eastAsia="ko-KR"/>
        </w:rPr>
        <w:t xml:space="preserve"> regarding the DD basis vector:</w:t>
      </w:r>
    </w:p>
    <w:p w14:paraId="4B0C9B7F" w14:textId="6DF36816" w:rsidR="00D27993" w:rsidRDefault="00D27993" w:rsidP="003E09FC">
      <w:pPr>
        <w:pStyle w:val="ListParagraph"/>
        <w:numPr>
          <w:ilvl w:val="0"/>
          <w:numId w:val="76"/>
        </w:numPr>
        <w:ind w:leftChars="0"/>
        <w:rPr>
          <w:sz w:val="20"/>
          <w:lang w:eastAsia="ko-KR"/>
        </w:rPr>
      </w:pPr>
      <w:r w:rsidRPr="00D27993">
        <w:rPr>
          <w:sz w:val="20"/>
          <w:lang w:eastAsia="ko-KR"/>
        </w:rPr>
        <w:t>Doppler-/time-domain (DD/TD) basis vector length (N4)</w:t>
      </w:r>
      <w:r>
        <w:rPr>
          <w:sz w:val="20"/>
          <w:lang w:eastAsia="ko-KR"/>
        </w:rPr>
        <w:t xml:space="preserve">: following legacy, N4 can be configured by the NW. </w:t>
      </w:r>
      <w:r w:rsidR="008E0787">
        <w:rPr>
          <w:sz w:val="20"/>
          <w:lang w:eastAsia="ko-KR"/>
        </w:rPr>
        <w:t>UE reporting</w:t>
      </w:r>
      <w:r>
        <w:rPr>
          <w:sz w:val="20"/>
          <w:lang w:eastAsia="ko-KR"/>
        </w:rPr>
        <w:t xml:space="preserve"> N4 will </w:t>
      </w:r>
      <w:r w:rsidR="008E0787">
        <w:rPr>
          <w:sz w:val="20"/>
          <w:lang w:eastAsia="ko-KR"/>
        </w:rPr>
        <w:t xml:space="preserve">amount to </w:t>
      </w:r>
      <w:r>
        <w:rPr>
          <w:sz w:val="20"/>
          <w:lang w:eastAsia="ko-KR"/>
        </w:rPr>
        <w:t>more UE complexity</w:t>
      </w:r>
      <w:r w:rsidR="008E0787">
        <w:rPr>
          <w:sz w:val="20"/>
          <w:lang w:eastAsia="ko-KR"/>
        </w:rPr>
        <w:t>, which is already larger than legacy codebooks</w:t>
      </w:r>
      <w:r>
        <w:rPr>
          <w:sz w:val="20"/>
          <w:lang w:eastAsia="ko-KR"/>
        </w:rPr>
        <w:t>. Besides, it is unclear what benefits we can avail with this.</w:t>
      </w:r>
    </w:p>
    <w:p w14:paraId="3DB63F10" w14:textId="77777777" w:rsidR="00D27993" w:rsidRPr="00F02FEA" w:rsidRDefault="00D27993" w:rsidP="003E09FC">
      <w:pPr>
        <w:pStyle w:val="ListParagraph"/>
        <w:numPr>
          <w:ilvl w:val="0"/>
          <w:numId w:val="76"/>
        </w:numPr>
        <w:ind w:leftChars="0"/>
        <w:rPr>
          <w:sz w:val="20"/>
          <w:lang w:eastAsia="ko-KR"/>
        </w:rPr>
      </w:pPr>
      <w:r>
        <w:rPr>
          <w:sz w:val="20"/>
          <w:lang w:eastAsia="ko-KR"/>
        </w:rPr>
        <w:t>N</w:t>
      </w:r>
      <w:r w:rsidRPr="00D27993">
        <w:rPr>
          <w:sz w:val="20"/>
          <w:lang w:eastAsia="ko-KR"/>
        </w:rPr>
        <w:t>umber of selected DD/TD basis vectors</w:t>
      </w:r>
      <w:r>
        <w:rPr>
          <w:sz w:val="20"/>
          <w:lang w:eastAsia="ko-KR"/>
        </w:rPr>
        <w:t>: this number depends on number of ‘strong’ DD components across all SD basis vectors. In practice, this number can be small, e.g. {1,2} when the ‘strong’ DD components are the same for all SD basis vectors. So, small values {1,2} should be supported. For the case when ‘strong’ DD components are different across SD basis vectors, we may either consider larger values or consider different rotation factor for each SD basis vector assuming that {1,2} DD basis vectors can just be rotated across SD basis vectors.</w:t>
      </w:r>
    </w:p>
    <w:p w14:paraId="10BA5E3D" w14:textId="77777777" w:rsidR="00D11216" w:rsidRDefault="00D11216" w:rsidP="00D11216">
      <w:pPr>
        <w:rPr>
          <w:sz w:val="20"/>
          <w:lang w:eastAsia="ko-KR"/>
        </w:rPr>
      </w:pPr>
    </w:p>
    <w:p w14:paraId="6B6EF93F" w14:textId="222E9FEB" w:rsidR="008E0787" w:rsidRDefault="00D11216" w:rsidP="00D11216">
      <w:pPr>
        <w:rPr>
          <w:i/>
          <w:sz w:val="20"/>
          <w:lang w:eastAsia="ko-KR"/>
        </w:rPr>
      </w:pPr>
      <w:r w:rsidRPr="00F02FEA">
        <w:rPr>
          <w:b/>
          <w:i/>
          <w:sz w:val="20"/>
          <w:lang w:eastAsia="ko-KR"/>
        </w:rPr>
        <w:t xml:space="preserve">Proposal </w:t>
      </w:r>
      <w:r w:rsidR="0073144C" w:rsidRPr="00F02FEA">
        <w:rPr>
          <w:b/>
          <w:i/>
          <w:sz w:val="20"/>
          <w:lang w:eastAsia="ko-KR"/>
        </w:rPr>
        <w:t>8</w:t>
      </w:r>
      <w:r w:rsidRPr="00F02FEA">
        <w:rPr>
          <w:i/>
          <w:sz w:val="20"/>
          <w:lang w:eastAsia="ko-KR"/>
        </w:rPr>
        <w:t xml:space="preserve">: </w:t>
      </w:r>
      <w:r w:rsidR="008E0787">
        <w:rPr>
          <w:i/>
          <w:sz w:val="20"/>
          <w:lang w:eastAsia="ko-KR"/>
        </w:rPr>
        <w:t>Regarding codebook structure</w:t>
      </w:r>
    </w:p>
    <w:p w14:paraId="58BDF624" w14:textId="3407FB57" w:rsidR="00D11216" w:rsidRPr="008E0787" w:rsidRDefault="00F02FEA" w:rsidP="003E09FC">
      <w:pPr>
        <w:pStyle w:val="ListParagraph"/>
        <w:numPr>
          <w:ilvl w:val="0"/>
          <w:numId w:val="78"/>
        </w:numPr>
        <w:ind w:leftChars="0"/>
        <w:rPr>
          <w:i/>
          <w:sz w:val="20"/>
          <w:lang w:eastAsia="ko-KR"/>
        </w:rPr>
      </w:pPr>
      <w:r w:rsidRPr="008E0787">
        <w:rPr>
          <w:i/>
          <w:sz w:val="20"/>
          <w:lang w:eastAsia="ko-KR"/>
        </w:rPr>
        <w:t>S</w:t>
      </w:r>
      <w:r w:rsidR="00D11216" w:rsidRPr="008E0787">
        <w:rPr>
          <w:i/>
          <w:sz w:val="20"/>
          <w:lang w:eastAsia="ko-KR"/>
        </w:rPr>
        <w:t>upport Alt</w:t>
      </w:r>
      <w:r w:rsidR="0073144C" w:rsidRPr="008E0787">
        <w:rPr>
          <w:i/>
          <w:sz w:val="20"/>
          <w:lang w:eastAsia="ko-KR"/>
        </w:rPr>
        <w:t xml:space="preserve">1 in offline proposal 2.1 </w:t>
      </w:r>
      <w:r w:rsidR="002018BA">
        <w:rPr>
          <w:i/>
          <w:sz w:val="20"/>
          <w:lang w:eastAsia="ko-KR"/>
        </w:rPr>
        <w:t>and proposal 2.2</w:t>
      </w:r>
    </w:p>
    <w:p w14:paraId="0FD34874" w14:textId="160E3695" w:rsidR="00F02FEA" w:rsidRPr="008E0787" w:rsidRDefault="00F02FEA" w:rsidP="003E09FC">
      <w:pPr>
        <w:pStyle w:val="ListParagraph"/>
        <w:numPr>
          <w:ilvl w:val="0"/>
          <w:numId w:val="77"/>
        </w:numPr>
        <w:ind w:leftChars="0"/>
        <w:rPr>
          <w:i/>
          <w:sz w:val="20"/>
          <w:lang w:eastAsia="ko-KR"/>
        </w:rPr>
      </w:pPr>
      <w:r w:rsidRPr="00F02FEA">
        <w:rPr>
          <w:i/>
          <w:sz w:val="20"/>
          <w:lang w:eastAsia="ko-KR"/>
        </w:rPr>
        <w:t xml:space="preserve">Support </w:t>
      </w:r>
      <w:r>
        <w:rPr>
          <w:i/>
          <w:sz w:val="20"/>
          <w:lang w:eastAsia="ko-KR"/>
        </w:rPr>
        <w:t xml:space="preserve">at least one </w:t>
      </w:r>
      <w:r w:rsidRPr="00F02FEA">
        <w:rPr>
          <w:i/>
          <w:sz w:val="20"/>
          <w:lang w:eastAsia="ko-KR"/>
        </w:rPr>
        <w:t>rotation factor</w:t>
      </w:r>
      <w:r w:rsidR="008E0787">
        <w:rPr>
          <w:i/>
          <w:sz w:val="20"/>
          <w:lang w:eastAsia="ko-KR"/>
        </w:rPr>
        <w:t>, and s</w:t>
      </w:r>
      <w:r w:rsidRPr="008E0787">
        <w:rPr>
          <w:i/>
          <w:sz w:val="20"/>
          <w:lang w:eastAsia="ko-KR"/>
        </w:rPr>
        <w:t>tudy whether additional (e.g. per-SD basis vector) rotation factor is needed</w:t>
      </w:r>
    </w:p>
    <w:p w14:paraId="3445569C" w14:textId="51C24E21" w:rsidR="00D27993" w:rsidRDefault="008E0787" w:rsidP="003E09FC">
      <w:pPr>
        <w:pStyle w:val="ListParagraph"/>
        <w:numPr>
          <w:ilvl w:val="0"/>
          <w:numId w:val="77"/>
        </w:numPr>
        <w:ind w:leftChars="0"/>
        <w:rPr>
          <w:i/>
          <w:sz w:val="20"/>
          <w:lang w:eastAsia="ko-KR"/>
        </w:rPr>
      </w:pPr>
      <w:r>
        <w:rPr>
          <w:i/>
          <w:sz w:val="20"/>
          <w:lang w:eastAsia="ko-KR"/>
        </w:rPr>
        <w:t>Length of the DD/TD basis vector (</w:t>
      </w:r>
      <w:r w:rsidR="00D27993">
        <w:rPr>
          <w:i/>
          <w:sz w:val="20"/>
          <w:lang w:eastAsia="ko-KR"/>
        </w:rPr>
        <w:t>N4</w:t>
      </w:r>
      <w:r>
        <w:rPr>
          <w:i/>
          <w:sz w:val="20"/>
          <w:lang w:eastAsia="ko-KR"/>
        </w:rPr>
        <w:t>)</w:t>
      </w:r>
      <w:r w:rsidR="00D27993">
        <w:rPr>
          <w:i/>
          <w:sz w:val="20"/>
          <w:lang w:eastAsia="ko-KR"/>
        </w:rPr>
        <w:t xml:space="preserve"> is RRC-configured</w:t>
      </w:r>
    </w:p>
    <w:p w14:paraId="718C0106" w14:textId="0F2E4AE5" w:rsidR="00D27993" w:rsidRPr="00F02FEA" w:rsidRDefault="00D27993" w:rsidP="003E09FC">
      <w:pPr>
        <w:pStyle w:val="ListParagraph"/>
        <w:numPr>
          <w:ilvl w:val="0"/>
          <w:numId w:val="77"/>
        </w:numPr>
        <w:ind w:leftChars="0"/>
        <w:rPr>
          <w:i/>
          <w:sz w:val="20"/>
          <w:lang w:eastAsia="ko-KR"/>
        </w:rPr>
      </w:pPr>
      <w:r>
        <w:rPr>
          <w:i/>
          <w:sz w:val="20"/>
          <w:lang w:eastAsia="ko-KR"/>
        </w:rPr>
        <w:t>Number of DD/TD basis vectors: support {1,2} and study</w:t>
      </w:r>
      <w:r w:rsidR="0072332F">
        <w:rPr>
          <w:i/>
          <w:sz w:val="20"/>
          <w:lang w:eastAsia="ko-KR"/>
        </w:rPr>
        <w:t xml:space="preserve"> the need for</w:t>
      </w:r>
      <w:r>
        <w:rPr>
          <w:i/>
          <w:sz w:val="20"/>
          <w:lang w:eastAsia="ko-KR"/>
        </w:rPr>
        <w:t xml:space="preserve"> value(s) &gt; 2</w:t>
      </w:r>
    </w:p>
    <w:p w14:paraId="06EE6095" w14:textId="77777777" w:rsidR="00D11216" w:rsidRDefault="00D11216" w:rsidP="008A4948">
      <w:pPr>
        <w:rPr>
          <w:sz w:val="20"/>
          <w:lang w:eastAsia="ko-KR"/>
        </w:rPr>
      </w:pPr>
    </w:p>
    <w:p w14:paraId="20080EDE" w14:textId="77777777" w:rsidR="00B232A2" w:rsidRPr="008A4948" w:rsidRDefault="00B232A2" w:rsidP="008A4948">
      <w:pPr>
        <w:rPr>
          <w:sz w:val="20"/>
          <w:lang w:eastAsia="ko-KR"/>
        </w:rPr>
      </w:pPr>
    </w:p>
    <w:p w14:paraId="5854553E" w14:textId="598AF592" w:rsidR="001A2D5E" w:rsidRDefault="001A2D5E" w:rsidP="00C744BB">
      <w:pPr>
        <w:pStyle w:val="ListParagraph"/>
        <w:numPr>
          <w:ilvl w:val="2"/>
          <w:numId w:val="2"/>
        </w:numPr>
        <w:ind w:leftChars="0" w:left="720"/>
        <w:rPr>
          <w:lang w:eastAsia="ko-KR"/>
        </w:rPr>
      </w:pPr>
      <w:r>
        <w:rPr>
          <w:lang w:eastAsia="ko-KR"/>
        </w:rPr>
        <w:t>Issue 9 (UE-side prediction)</w:t>
      </w:r>
    </w:p>
    <w:p w14:paraId="42FBD966" w14:textId="1EB23C72"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1541C81D" w14:textId="77777777" w:rsidTr="002165C6">
        <w:tc>
          <w:tcPr>
            <w:tcW w:w="9629" w:type="dxa"/>
          </w:tcPr>
          <w:p w14:paraId="53F85AEB" w14:textId="77777777" w:rsidR="004467AD" w:rsidRPr="00613395" w:rsidRDefault="004467AD" w:rsidP="004467AD">
            <w:pPr>
              <w:snapToGrid w:val="0"/>
              <w:rPr>
                <w:rFonts w:ascii="Times" w:eastAsia="Batang" w:hAnsi="Times"/>
                <w:b/>
                <w:sz w:val="16"/>
                <w:u w:val="single"/>
              </w:rPr>
            </w:pPr>
            <w:r w:rsidRPr="00613395">
              <w:rPr>
                <w:rFonts w:ascii="Times" w:eastAsia="Batang" w:hAnsi="Times"/>
                <w:b/>
                <w:sz w:val="16"/>
                <w:u w:val="single"/>
              </w:rPr>
              <w:t>[OFFLINE</w:t>
            </w:r>
            <w:r>
              <w:rPr>
                <w:rFonts w:ascii="Times" w:eastAsia="Batang" w:hAnsi="Times"/>
                <w:b/>
                <w:sz w:val="16"/>
                <w:u w:val="single"/>
              </w:rPr>
              <w:t xml:space="preserve"> EMAIL DISCUSSION</w:t>
            </w:r>
            <w:r w:rsidRPr="00613395">
              <w:rPr>
                <w:rFonts w:ascii="Times" w:eastAsia="Batang" w:hAnsi="Times"/>
                <w:b/>
                <w:sz w:val="16"/>
                <w:u w:val="single"/>
              </w:rPr>
              <w:t>]</w:t>
            </w:r>
          </w:p>
          <w:p w14:paraId="04DAABAA" w14:textId="77777777" w:rsidR="004467AD" w:rsidRDefault="004467AD" w:rsidP="00685304">
            <w:pPr>
              <w:snapToGrid w:val="0"/>
              <w:jc w:val="both"/>
              <w:rPr>
                <w:rFonts w:eastAsia="Batang"/>
                <w:b/>
                <w:color w:val="3333FF"/>
                <w:sz w:val="18"/>
                <w:szCs w:val="18"/>
                <w:u w:val="single"/>
              </w:rPr>
            </w:pPr>
          </w:p>
          <w:p w14:paraId="4896D412" w14:textId="54A624B2" w:rsidR="00685304" w:rsidRDefault="00685304" w:rsidP="00685304">
            <w:pPr>
              <w:snapToGrid w:val="0"/>
              <w:jc w:val="both"/>
              <w:rPr>
                <w:rFonts w:eastAsia="Batang"/>
                <w:color w:val="3333FF"/>
                <w:sz w:val="18"/>
                <w:szCs w:val="18"/>
              </w:rPr>
            </w:pPr>
            <w:r w:rsidRPr="006247A6">
              <w:rPr>
                <w:rFonts w:eastAsia="Batang"/>
                <w:b/>
                <w:color w:val="3333FF"/>
                <w:sz w:val="18"/>
                <w:szCs w:val="18"/>
                <w:u w:val="single"/>
              </w:rPr>
              <w:t xml:space="preserve">Offline </w:t>
            </w:r>
            <w:r>
              <w:rPr>
                <w:rFonts w:eastAsia="Batang"/>
                <w:b/>
                <w:color w:val="3333FF"/>
                <w:sz w:val="18"/>
                <w:szCs w:val="18"/>
                <w:u w:val="single"/>
              </w:rPr>
              <w:t>proposal 2.3</w:t>
            </w:r>
            <w:r w:rsidRPr="008A18B4">
              <w:rPr>
                <w:rFonts w:eastAsia="Batang"/>
                <w:color w:val="3333FF"/>
                <w:sz w:val="18"/>
                <w:szCs w:val="18"/>
              </w:rPr>
              <w:t>:</w:t>
            </w:r>
            <w:r w:rsidRPr="008A18B4">
              <w:rPr>
                <w:rFonts w:eastAsia="Batang"/>
                <w:i/>
                <w:color w:val="3333FF"/>
                <w:sz w:val="18"/>
                <w:szCs w:val="18"/>
              </w:rPr>
              <w:t xml:space="preserve"> </w:t>
            </w:r>
            <w:r w:rsidRPr="008A18B4">
              <w:rPr>
                <w:rFonts w:eastAsia="Batang"/>
                <w:color w:val="3333FF"/>
                <w:sz w:val="18"/>
                <w:szCs w:val="18"/>
              </w:rPr>
              <w:t>On the CSI reporting and measurement for the Rel-18 Type-II codebook refinement for high/medium velocities, when UE-side prediction is assumed, support UE “predicting” channel/CSI after the slot with a reference resource (</w:t>
            </w:r>
            <w:r w:rsidRPr="008A18B4">
              <w:rPr>
                <w:rFonts w:eastAsia="Batang"/>
                <w:i/>
                <w:iCs/>
                <w:color w:val="3333FF"/>
                <w:sz w:val="18"/>
                <w:szCs w:val="18"/>
                <w:lang w:eastAsia="x-none"/>
              </w:rPr>
              <w:t xml:space="preserve">l </w:t>
            </w:r>
            <w:r w:rsidRPr="008A18B4">
              <w:rPr>
                <w:rFonts w:eastAsia="Batang"/>
                <w:color w:val="3333FF"/>
                <w:sz w:val="18"/>
                <w:szCs w:val="18"/>
                <w:lang w:eastAsia="x-none"/>
              </w:rPr>
              <w:t>≥</w:t>
            </w:r>
            <w:r w:rsidRPr="008A18B4">
              <w:rPr>
                <w:rFonts w:eastAsia="Batang"/>
                <w:i/>
                <w:iCs/>
                <w:color w:val="3333FF"/>
                <w:sz w:val="18"/>
                <w:szCs w:val="18"/>
                <w:lang w:eastAsia="x-none"/>
              </w:rPr>
              <w:t xml:space="preserve"> n</w:t>
            </w:r>
            <w:r w:rsidRPr="008A18B4">
              <w:rPr>
                <w:rFonts w:eastAsia="Batang"/>
                <w:color w:val="3333FF"/>
                <w:sz w:val="18"/>
                <w:szCs w:val="18"/>
                <w:vertAlign w:val="subscript"/>
                <w:lang w:eastAsia="x-none"/>
              </w:rPr>
              <w:t>ref</w:t>
            </w:r>
            <w:r w:rsidRPr="008A18B4">
              <w:rPr>
                <w:rFonts w:eastAsia="Batang"/>
                <w:color w:val="3333FF"/>
                <w:sz w:val="18"/>
                <w:szCs w:val="18"/>
              </w:rPr>
              <w:t>) where the location of CSI reference resource is configured (from multiple candidate values) by gNB via higher-layer signalling</w:t>
            </w:r>
          </w:p>
          <w:p w14:paraId="5D528C08" w14:textId="2B5E54D3" w:rsidR="00685304" w:rsidRPr="008D2774" w:rsidRDefault="00711953" w:rsidP="003E09FC">
            <w:pPr>
              <w:pStyle w:val="ListParagraph"/>
              <w:numPr>
                <w:ilvl w:val="0"/>
                <w:numId w:val="74"/>
              </w:numPr>
              <w:snapToGrid w:val="0"/>
              <w:ind w:leftChars="0"/>
              <w:contextualSpacing/>
              <w:jc w:val="both"/>
              <w:rPr>
                <w:rFonts w:eastAsia="Batang"/>
                <w:color w:val="3333FF"/>
                <w:sz w:val="18"/>
                <w:szCs w:val="18"/>
              </w:rPr>
            </w:pPr>
            <w:r>
              <w:rPr>
                <w:rFonts w:eastAsia="Batang"/>
                <w:color w:val="3333FF"/>
                <w:sz w:val="18"/>
                <w:szCs w:val="18"/>
              </w:rPr>
              <w:t>C</w:t>
            </w:r>
            <w:r w:rsidR="00685304">
              <w:rPr>
                <w:rFonts w:eastAsia="Batang"/>
                <w:color w:val="3333FF"/>
                <w:sz w:val="18"/>
                <w:szCs w:val="18"/>
              </w:rPr>
              <w:t xml:space="preserve">andidates of CSI reference resource location include the legacy slot location and slot </w:t>
            </w:r>
            <w:r w:rsidR="00685304" w:rsidRPr="008D2774">
              <w:rPr>
                <w:rFonts w:eastAsia="Batang"/>
                <w:i/>
                <w:color w:val="3333FF"/>
                <w:sz w:val="18"/>
                <w:szCs w:val="18"/>
              </w:rPr>
              <w:t>n</w:t>
            </w:r>
          </w:p>
          <w:p w14:paraId="5907A495" w14:textId="37C2A95C" w:rsidR="002165C6" w:rsidRPr="00685304" w:rsidRDefault="00685304" w:rsidP="003E09FC">
            <w:pPr>
              <w:pStyle w:val="ListParagraph"/>
              <w:numPr>
                <w:ilvl w:val="0"/>
                <w:numId w:val="74"/>
              </w:numPr>
              <w:snapToGrid w:val="0"/>
              <w:ind w:leftChars="0"/>
              <w:contextualSpacing/>
              <w:jc w:val="both"/>
              <w:rPr>
                <w:rFonts w:eastAsia="Batang"/>
                <w:color w:val="3333FF"/>
                <w:sz w:val="18"/>
                <w:szCs w:val="18"/>
              </w:rPr>
            </w:pPr>
            <w:r>
              <w:rPr>
                <w:rFonts w:eastAsia="Batang"/>
                <w:color w:val="3333FF"/>
                <w:sz w:val="18"/>
                <w:szCs w:val="18"/>
              </w:rPr>
              <w:t>FFS: Possible value(s) of W</w:t>
            </w:r>
            <w:r w:rsidRPr="008D2774">
              <w:rPr>
                <w:rFonts w:eastAsia="Batang"/>
                <w:color w:val="3333FF"/>
                <w:sz w:val="18"/>
                <w:szCs w:val="18"/>
                <w:vertAlign w:val="subscript"/>
              </w:rPr>
              <w:t>CSI</w:t>
            </w:r>
          </w:p>
        </w:tc>
      </w:tr>
    </w:tbl>
    <w:p w14:paraId="36C59DA8" w14:textId="77777777" w:rsidR="002165C6" w:rsidRDefault="002165C6" w:rsidP="001A2D5E">
      <w:pPr>
        <w:rPr>
          <w:lang w:eastAsia="ko-KR"/>
        </w:rPr>
      </w:pPr>
    </w:p>
    <w:p w14:paraId="1D9FDB58" w14:textId="50C3C534" w:rsidR="00D5186D" w:rsidRPr="00CA79C4" w:rsidRDefault="00CA79C4" w:rsidP="00D5186D">
      <w:pPr>
        <w:rPr>
          <w:sz w:val="20"/>
          <w:lang w:val="en-US" w:eastAsia="ko-KR"/>
        </w:rPr>
      </w:pPr>
      <w:r w:rsidRPr="00CA79C4">
        <w:rPr>
          <w:sz w:val="20"/>
          <w:lang w:val="en-US" w:eastAsia="ko-KR"/>
        </w:rPr>
        <w:t>There are</w:t>
      </w:r>
      <w:r w:rsidR="00C13C5E" w:rsidRPr="00CA79C4">
        <w:rPr>
          <w:sz w:val="20"/>
          <w:lang w:val="en-US" w:eastAsia="ko-KR"/>
        </w:rPr>
        <w:t xml:space="preserve"> </w:t>
      </w:r>
      <w:r w:rsidR="00D5186D" w:rsidRPr="00CA79C4">
        <w:rPr>
          <w:sz w:val="20"/>
          <w:lang w:val="en-US" w:eastAsia="ko-KR"/>
        </w:rPr>
        <w:t>two</w:t>
      </w:r>
      <w:r w:rsidR="00C13C5E" w:rsidRPr="00CA79C4">
        <w:rPr>
          <w:sz w:val="20"/>
          <w:lang w:val="en-US" w:eastAsia="ko-KR"/>
        </w:rPr>
        <w:t xml:space="preserve"> alternatives on the </w:t>
      </w:r>
      <w:r w:rsidR="00D5186D" w:rsidRPr="00CA79C4">
        <w:rPr>
          <w:sz w:val="20"/>
          <w:lang w:val="en-US" w:eastAsia="ko-KR"/>
        </w:rPr>
        <w:t>UE-</w:t>
      </w:r>
      <w:r w:rsidRPr="00CA79C4">
        <w:rPr>
          <w:sz w:val="20"/>
          <w:lang w:val="en-US" w:eastAsia="ko-KR"/>
        </w:rPr>
        <w:t xml:space="preserve">side </w:t>
      </w:r>
      <w:r w:rsidR="00D5186D" w:rsidRPr="00CA79C4">
        <w:rPr>
          <w:sz w:val="20"/>
          <w:lang w:val="en-US" w:eastAsia="ko-KR"/>
        </w:rPr>
        <w:t xml:space="preserve">prediction and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Pr="00CA79C4">
        <w:rPr>
          <w:sz w:val="20"/>
          <w:lang w:val="en-US" w:eastAsia="ko-KR"/>
        </w:rPr>
        <w:t>.</w:t>
      </w:r>
    </w:p>
    <w:p w14:paraId="779B3A5D" w14:textId="77777777" w:rsidR="00CA79C4" w:rsidRPr="00CA79C4" w:rsidRDefault="00CA79C4" w:rsidP="003E09FC">
      <w:pPr>
        <w:pStyle w:val="ListParagraph"/>
        <w:numPr>
          <w:ilvl w:val="0"/>
          <w:numId w:val="80"/>
        </w:numPr>
        <w:ind w:leftChars="0"/>
        <w:rPr>
          <w:sz w:val="20"/>
          <w:lang w:val="en-US" w:eastAsia="ko-KR"/>
        </w:rPr>
      </w:pPr>
      <w:r w:rsidRPr="00CA79C4">
        <w:rPr>
          <w:sz w:val="20"/>
          <w:lang w:val="en-US" w:eastAsia="ko-KR"/>
        </w:rPr>
        <w:t>Alt1.B: UE “predicting” channel/CSI after the slot with a reference resource</w:t>
      </w:r>
    </w:p>
    <w:p w14:paraId="79A61584" w14:textId="3B78C09F" w:rsidR="00CA79C4" w:rsidRPr="00CA79C4" w:rsidRDefault="00CA79C4" w:rsidP="003E09FC">
      <w:pPr>
        <w:pStyle w:val="ListParagraph"/>
        <w:numPr>
          <w:ilvl w:val="0"/>
          <w:numId w:val="80"/>
        </w:numPr>
        <w:ind w:leftChars="0"/>
        <w:rPr>
          <w:sz w:val="20"/>
          <w:lang w:val="en-US" w:eastAsia="ko-KR"/>
        </w:rPr>
      </w:pPr>
      <w:r w:rsidRPr="00CA79C4">
        <w:rPr>
          <w:sz w:val="20"/>
          <w:lang w:val="en-US" w:eastAsia="ko-KR"/>
        </w:rPr>
        <w:t>Alt2.B: UE “predicting” channel/CSI after slot n (where the CSI is reported)</w:t>
      </w:r>
    </w:p>
    <w:p w14:paraId="79045E97" w14:textId="77777777" w:rsidR="00D5186D" w:rsidRPr="00CA79C4" w:rsidRDefault="00D5186D" w:rsidP="00D5186D">
      <w:pPr>
        <w:rPr>
          <w:sz w:val="20"/>
          <w:lang w:val="en-US" w:eastAsia="ko-KR"/>
        </w:rPr>
      </w:pPr>
    </w:p>
    <w:p w14:paraId="557643AF" w14:textId="43EB3651" w:rsidR="00CA79C4" w:rsidRPr="00CA79C4" w:rsidRDefault="00CA79C4" w:rsidP="00CA79C4">
      <w:pPr>
        <w:rPr>
          <w:sz w:val="20"/>
          <w:lang w:val="en-US" w:eastAsia="ko-KR"/>
        </w:rPr>
      </w:pPr>
      <w:r w:rsidRPr="00CA79C4">
        <w:rPr>
          <w:sz w:val="20"/>
          <w:lang w:val="en-US" w:eastAsia="ko-KR"/>
        </w:rPr>
        <w:t xml:space="preserve">We provide a technical analysis on these alternatives. </w:t>
      </w:r>
      <w:r>
        <w:rPr>
          <w:sz w:val="20"/>
          <w:lang w:val="en-US" w:eastAsia="ko-KR"/>
        </w:rPr>
        <w:t>A more</w:t>
      </w:r>
      <w:r w:rsidRPr="00CA79C4">
        <w:rPr>
          <w:sz w:val="20"/>
          <w:lang w:val="en-US" w:eastAsia="ko-KR"/>
        </w:rPr>
        <w:t xml:space="preserve"> details can be found in Appendix C.</w:t>
      </w:r>
    </w:p>
    <w:p w14:paraId="4B90722F" w14:textId="55224BA9" w:rsidR="00CA79C4" w:rsidRPr="00CA79C4" w:rsidRDefault="00CA79C4" w:rsidP="003E09FC">
      <w:pPr>
        <w:pStyle w:val="ListParagraph"/>
        <w:numPr>
          <w:ilvl w:val="0"/>
          <w:numId w:val="81"/>
        </w:numPr>
        <w:ind w:leftChars="0"/>
        <w:rPr>
          <w:sz w:val="20"/>
        </w:rPr>
      </w:pPr>
      <w:r>
        <w:rPr>
          <w:sz w:val="20"/>
        </w:rPr>
        <w:t xml:space="preserve">First, both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meas</m:t>
            </m:r>
          </m:sub>
        </m:sSub>
      </m:oMath>
      <w:r>
        <w:rPr>
          <w:sz w:val="20"/>
        </w:rPr>
        <w:t xml:space="preserve"> and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oMath>
      <w:r w:rsidRPr="00CA79C4">
        <w:rPr>
          <w:sz w:val="20"/>
        </w:rPr>
        <w:t xml:space="preserve"> </w:t>
      </w:r>
      <w:r>
        <w:rPr>
          <w:sz w:val="20"/>
        </w:rPr>
        <w:t>depend</w:t>
      </w:r>
      <w:r w:rsidRPr="00CA79C4">
        <w:rPr>
          <w:sz w:val="20"/>
        </w:rPr>
        <w:t xml:space="preserve"> on UE speed</w:t>
      </w:r>
      <w:r>
        <w:rPr>
          <w:sz w:val="20"/>
        </w:rPr>
        <w:t xml:space="preserve"> in general. For l</w:t>
      </w:r>
      <w:r w:rsidRPr="00CA79C4">
        <w:rPr>
          <w:sz w:val="20"/>
        </w:rPr>
        <w:t>ow speed</w:t>
      </w:r>
      <w:r>
        <w:rPr>
          <w:sz w:val="20"/>
        </w:rPr>
        <w:t xml:space="preserve">, they </w:t>
      </w:r>
      <w:r w:rsidRPr="00CA79C4">
        <w:rPr>
          <w:sz w:val="20"/>
        </w:rPr>
        <w:t>can be longer</w:t>
      </w:r>
      <w:r>
        <w:rPr>
          <w:sz w:val="20"/>
        </w:rPr>
        <w:t>, and for high speed, both need to b</w:t>
      </w:r>
      <w:r w:rsidRPr="00CA79C4">
        <w:rPr>
          <w:sz w:val="20"/>
        </w:rPr>
        <w:t>e shorter</w:t>
      </w:r>
      <w:r>
        <w:rPr>
          <w:sz w:val="20"/>
        </w:rPr>
        <w:t>.</w:t>
      </w:r>
    </w:p>
    <w:p w14:paraId="7F7945C5" w14:textId="39AD0F41" w:rsidR="00CA79C4" w:rsidRPr="00CA79C4" w:rsidRDefault="00CA79C4" w:rsidP="003E09FC">
      <w:pPr>
        <w:pStyle w:val="ListParagraph"/>
        <w:numPr>
          <w:ilvl w:val="0"/>
          <w:numId w:val="81"/>
        </w:numPr>
        <w:ind w:leftChars="0"/>
        <w:rPr>
          <w:sz w:val="20"/>
        </w:rPr>
      </w:pPr>
      <w:r>
        <w:rPr>
          <w:sz w:val="20"/>
        </w:rPr>
        <w:t>The p</w:t>
      </w:r>
      <w:r w:rsidRPr="00CA79C4">
        <w:rPr>
          <w:sz w:val="20"/>
        </w:rPr>
        <w:t xml:space="preserve">rediction accuracy reduces (or </w:t>
      </w:r>
      <w:r>
        <w:rPr>
          <w:sz w:val="20"/>
        </w:rPr>
        <w:t xml:space="preserve">prediction </w:t>
      </w:r>
      <w:r w:rsidRPr="00CA79C4">
        <w:rPr>
          <w:sz w:val="20"/>
        </w:rPr>
        <w:t>error increases) as we move to future slots</w:t>
      </w:r>
      <w:r>
        <w:rPr>
          <w:sz w:val="20"/>
        </w:rPr>
        <w:t>.</w:t>
      </w:r>
    </w:p>
    <w:p w14:paraId="6A768875" w14:textId="1141E8A4" w:rsidR="00CA79C4" w:rsidRPr="00CA79C4" w:rsidRDefault="00CA79C4" w:rsidP="003E09FC">
      <w:pPr>
        <w:pStyle w:val="ListParagraph"/>
        <w:numPr>
          <w:ilvl w:val="0"/>
          <w:numId w:val="81"/>
        </w:numPr>
        <w:ind w:leftChars="0"/>
        <w:rPr>
          <w:sz w:val="20"/>
        </w:rPr>
      </w:pPr>
      <w:r>
        <w:rPr>
          <w:sz w:val="20"/>
        </w:rPr>
        <w:t>The s</w:t>
      </w:r>
      <w:r w:rsidRPr="00CA79C4">
        <w:rPr>
          <w:sz w:val="20"/>
        </w:rPr>
        <w:t>tarting slot (</w:t>
      </w:r>
      <m:oMath>
        <m:r>
          <w:rPr>
            <w:rFonts w:ascii="Cambria Math" w:hAnsi="Cambria Math"/>
            <w:sz w:val="20"/>
          </w:rPr>
          <m:t>l</m:t>
        </m:r>
      </m:oMath>
      <w:r w:rsidRPr="00CA79C4">
        <w:rPr>
          <w:sz w:val="20"/>
        </w:rPr>
        <w:t xml:space="preserve">) of </w:t>
      </w:r>
      <w:r>
        <w:rPr>
          <w:sz w:val="20"/>
        </w:rPr>
        <w:t xml:space="preserve">the </w:t>
      </w:r>
      <w:r w:rsidRPr="00CA79C4">
        <w:rPr>
          <w:sz w:val="20"/>
        </w:rPr>
        <w:t>prediction should be as close to the measurement</w:t>
      </w:r>
      <w:r>
        <w:rPr>
          <w:sz w:val="20"/>
        </w:rPr>
        <w:t xml:space="preserve"> window</w:t>
      </w:r>
      <w:r w:rsidRPr="00CA79C4">
        <w:rPr>
          <w:sz w:val="20"/>
        </w:rPr>
        <w:t xml:space="preserve"> as possible</w:t>
      </w:r>
      <w:r>
        <w:rPr>
          <w:sz w:val="20"/>
        </w:rPr>
        <w:t>.</w:t>
      </w:r>
    </w:p>
    <w:p w14:paraId="1AB73EB9" w14:textId="21FC70EC" w:rsidR="00CA79C4" w:rsidRPr="00CA79C4" w:rsidRDefault="00CA79C4" w:rsidP="003E09FC">
      <w:pPr>
        <w:pStyle w:val="ListParagraph"/>
        <w:numPr>
          <w:ilvl w:val="0"/>
          <w:numId w:val="81"/>
        </w:numPr>
        <w:ind w:leftChars="0"/>
        <w:rPr>
          <w:sz w:val="20"/>
        </w:rPr>
      </w:pPr>
      <w:r>
        <w:rPr>
          <w:sz w:val="20"/>
        </w:rPr>
        <w:t>The e</w:t>
      </w:r>
      <w:r w:rsidRPr="00CA79C4">
        <w:rPr>
          <w:sz w:val="20"/>
        </w:rPr>
        <w:t>nd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-1</m:t>
        </m:r>
      </m:oMath>
      <w:r w:rsidRPr="00CA79C4">
        <w:rPr>
          <w:sz w:val="20"/>
        </w:rPr>
        <w:t xml:space="preserve">) should be based on </w:t>
      </w:r>
      <w:r>
        <w:rPr>
          <w:sz w:val="20"/>
        </w:rPr>
        <w:t xml:space="preserve">(a) </w:t>
      </w:r>
      <w:r w:rsidRPr="00CA79C4">
        <w:rPr>
          <w:sz w:val="20"/>
        </w:rPr>
        <w:t>UE complexity (how far UE can predict)</w:t>
      </w:r>
      <w:r>
        <w:rPr>
          <w:sz w:val="20"/>
        </w:rPr>
        <w:t xml:space="preserve">, and (b) </w:t>
      </w:r>
      <w:r w:rsidRPr="00CA79C4">
        <w:rPr>
          <w:sz w:val="20"/>
        </w:rPr>
        <w:t>impact of prediction error on performance</w:t>
      </w:r>
      <w:r>
        <w:rPr>
          <w:sz w:val="20"/>
        </w:rPr>
        <w:t xml:space="preserve"> (at some time in future, prediction error starts to dominate resulting in UPT loss).</w:t>
      </w:r>
    </w:p>
    <w:p w14:paraId="7E784A40" w14:textId="18856096" w:rsidR="00CA79C4" w:rsidRPr="00CA79C4" w:rsidRDefault="00CA79C4" w:rsidP="003E09FC">
      <w:pPr>
        <w:pStyle w:val="ListParagraph"/>
        <w:numPr>
          <w:ilvl w:val="0"/>
          <w:numId w:val="81"/>
        </w:numPr>
        <w:ind w:leftChars="0"/>
        <w:rPr>
          <w:sz w:val="20"/>
        </w:rPr>
      </w:pPr>
      <w:r>
        <w:rPr>
          <w:sz w:val="20"/>
        </w:rPr>
        <w:t xml:space="preserve">This </w:t>
      </w:r>
      <w:r w:rsidRPr="00CA79C4">
        <w:rPr>
          <w:sz w:val="20"/>
        </w:rPr>
        <w:t>implies that there is an ‘optimal’ prediction window</w:t>
      </w:r>
      <w:r>
        <w:rPr>
          <w:sz w:val="20"/>
        </w:rPr>
        <w:t xml:space="preserve"> for a given UE speed. And there is a scenario</w:t>
      </w:r>
      <w:r w:rsidRPr="00CA79C4">
        <w:rPr>
          <w:sz w:val="20"/>
        </w:rPr>
        <w:t xml:space="preserve"> (e.g. high UE speed), this ‘optimal’ window can be within </w:t>
      </w:r>
      <m:oMath>
        <m:r>
          <w:rPr>
            <w:rFonts w:ascii="Cambria Math" w:hAnsi="Cambria Math"/>
            <w:sz w:val="20"/>
          </w:rPr>
          <m:t>[</m:t>
        </m:r>
        <m:sSub>
          <m:sSubPr>
            <m:ctrlPr>
              <w:rPr>
                <w:rFonts w:ascii="Cambria Math" w:hAnsi="Cambria Math"/>
                <w:i/>
                <w:iCs/>
                <w:sz w:val="20"/>
              </w:rPr>
            </m:ctrlPr>
          </m:sSubPr>
          <m:e>
            <m:r>
              <w:rPr>
                <w:rFonts w:ascii="Cambria Math" w:hAnsi="Cambria Math"/>
                <w:sz w:val="20"/>
              </w:rPr>
              <m:t>n</m:t>
            </m:r>
          </m:e>
          <m:sub>
            <m:r>
              <w:rPr>
                <w:rFonts w:ascii="Cambria Math" w:hAnsi="Cambria Math"/>
                <w:sz w:val="20"/>
              </w:rPr>
              <m:t>ref</m:t>
            </m:r>
          </m:sub>
        </m:sSub>
        <m:r>
          <w:rPr>
            <w:rFonts w:ascii="Cambria Math" w:hAnsi="Cambria Math"/>
            <w:sz w:val="20"/>
          </w:rPr>
          <m:t>,n]</m:t>
        </m:r>
      </m:oMath>
      <w:r w:rsidRPr="00CA79C4">
        <w:rPr>
          <w:sz w:val="20"/>
        </w:rPr>
        <w:t>, which can’t be supported with Alt2.B</w:t>
      </w:r>
      <w:r>
        <w:rPr>
          <w:sz w:val="20"/>
        </w:rPr>
        <w:t>.</w:t>
      </w:r>
    </w:p>
    <w:p w14:paraId="1E9554D3" w14:textId="2574A565" w:rsidR="00D5186D" w:rsidRDefault="00D5186D" w:rsidP="00D5186D">
      <w:pPr>
        <w:rPr>
          <w:sz w:val="20"/>
          <w:lang w:val="en-US" w:eastAsia="ko-KR"/>
        </w:rPr>
      </w:pPr>
    </w:p>
    <w:p w14:paraId="146E8D1F" w14:textId="2B6091C3" w:rsidR="00520826" w:rsidRPr="00520826" w:rsidRDefault="00520826" w:rsidP="00520826">
      <w:pPr>
        <w:rPr>
          <w:i/>
          <w:sz w:val="20"/>
          <w:lang w:eastAsia="ko-KR"/>
        </w:rPr>
      </w:pPr>
      <w:r>
        <w:rPr>
          <w:b/>
          <w:i/>
          <w:sz w:val="20"/>
          <w:lang w:eastAsia="ko-KR"/>
        </w:rPr>
        <w:t>Observation</w:t>
      </w:r>
      <w:r w:rsidRPr="00831F22">
        <w:rPr>
          <w:b/>
          <w:i/>
          <w:sz w:val="20"/>
          <w:lang w:eastAsia="ko-KR"/>
        </w:rPr>
        <w:t xml:space="preserve"> </w:t>
      </w:r>
      <w:r w:rsidR="008E3999">
        <w:rPr>
          <w:b/>
          <w:i/>
          <w:sz w:val="20"/>
          <w:lang w:eastAsia="ko-KR"/>
        </w:rPr>
        <w:t>11</w:t>
      </w:r>
      <w:r w:rsidRPr="00831F22">
        <w:rPr>
          <w:i/>
          <w:sz w:val="20"/>
          <w:lang w:eastAsia="ko-KR"/>
        </w:rPr>
        <w:t>:</w:t>
      </w:r>
      <w:r>
        <w:rPr>
          <w:i/>
          <w:sz w:val="20"/>
          <w:lang w:eastAsia="ko-KR"/>
        </w:rPr>
        <w:t xml:space="preserve"> t</w:t>
      </w:r>
      <w:r w:rsidRPr="00520826">
        <w:rPr>
          <w:i/>
          <w:sz w:val="20"/>
          <w:lang w:eastAsia="ko-KR"/>
        </w:rPr>
        <w:t>here is an ‘optimal’ prediction window for a given UE speed</w:t>
      </w:r>
      <w:r>
        <w:rPr>
          <w:i/>
          <w:sz w:val="20"/>
          <w:lang w:eastAsia="ko-KR"/>
        </w:rPr>
        <w:t xml:space="preserve">, whose starting slot is desired to be as close to the measurement window as possible, and ending slot is such that the prediction </w:t>
      </w:r>
      <w:r w:rsidR="009154B5">
        <w:rPr>
          <w:i/>
          <w:sz w:val="20"/>
          <w:lang w:eastAsia="ko-KR"/>
        </w:rPr>
        <w:t>error doesn’t affect the UPT performance.</w:t>
      </w:r>
    </w:p>
    <w:p w14:paraId="620F9095" w14:textId="77777777" w:rsidR="00520826" w:rsidRDefault="00520826" w:rsidP="00D5186D">
      <w:pPr>
        <w:rPr>
          <w:sz w:val="20"/>
          <w:lang w:val="en-US" w:eastAsia="ko-KR"/>
        </w:rPr>
      </w:pPr>
    </w:p>
    <w:p w14:paraId="6F833782" w14:textId="0C247443" w:rsidR="00CA79C4" w:rsidRPr="00D5186D" w:rsidRDefault="00CA79C4" w:rsidP="00D5186D">
      <w:pPr>
        <w:rPr>
          <w:sz w:val="20"/>
          <w:lang w:val="en-US" w:eastAsia="ko-KR"/>
        </w:rPr>
      </w:pPr>
      <w:r>
        <w:rPr>
          <w:sz w:val="20"/>
          <w:lang w:val="en-US" w:eastAsia="ko-KR"/>
        </w:rPr>
        <w:t>We therefore prefer Alt1.B. Besides, as shown in Section 3.3, we observe that Alt1.B is better or no worse than Alt2.B for both low as well as high UE speeds.</w:t>
      </w:r>
    </w:p>
    <w:p w14:paraId="4559ACB3" w14:textId="30AB0707" w:rsidR="00C13C5E" w:rsidRDefault="00C13C5E" w:rsidP="00C13C5E">
      <w:pPr>
        <w:rPr>
          <w:sz w:val="20"/>
          <w:lang w:val="en-US" w:eastAsia="ko-KR"/>
        </w:rPr>
      </w:pPr>
    </w:p>
    <w:p w14:paraId="09D0A451" w14:textId="5015EDC0" w:rsidR="00382785" w:rsidRDefault="00382785" w:rsidP="00CA79C4">
      <w:pPr>
        <w:rPr>
          <w:sz w:val="20"/>
          <w:lang w:val="en-US" w:eastAsia="ko-KR"/>
        </w:rPr>
      </w:pPr>
      <w:r>
        <w:rPr>
          <w:sz w:val="20"/>
          <w:lang w:val="en-US" w:eastAsia="ko-KR"/>
        </w:rPr>
        <w:t xml:space="preserve">Regarding the offline proposal 2.3, </w:t>
      </w:r>
      <w:r w:rsidR="000B13CB">
        <w:rPr>
          <w:sz w:val="20"/>
          <w:lang w:val="en-US" w:eastAsia="ko-KR"/>
        </w:rPr>
        <w:t xml:space="preserve">we can accept </w:t>
      </w:r>
      <w:r w:rsidR="00DF38C8">
        <w:rPr>
          <w:sz w:val="20"/>
          <w:lang w:val="en-US" w:eastAsia="ko-KR"/>
        </w:rPr>
        <w:t xml:space="preserve">it </w:t>
      </w:r>
      <w:r w:rsidR="000B13CB">
        <w:rPr>
          <w:sz w:val="20"/>
          <w:lang w:val="en-US" w:eastAsia="ko-KR"/>
        </w:rPr>
        <w:t>since it include</w:t>
      </w:r>
      <w:r w:rsidR="00DF38C8">
        <w:rPr>
          <w:sz w:val="20"/>
          <w:lang w:val="en-US" w:eastAsia="ko-KR"/>
        </w:rPr>
        <w:t>s</w:t>
      </w:r>
      <w:r w:rsidR="000B13CB">
        <w:rPr>
          <w:sz w:val="20"/>
          <w:lang w:val="en-US" w:eastAsia="ko-KR"/>
        </w:rPr>
        <w:t xml:space="preserve"> Alt1.B. W</w:t>
      </w:r>
      <w:r>
        <w:rPr>
          <w:sz w:val="20"/>
          <w:lang w:val="en-US" w:eastAsia="ko-KR"/>
        </w:rPr>
        <w:t xml:space="preserve">e </w:t>
      </w:r>
      <w:r w:rsidR="000B13CB">
        <w:rPr>
          <w:sz w:val="20"/>
          <w:lang w:val="en-US" w:eastAsia="ko-KR"/>
        </w:rPr>
        <w:t xml:space="preserve">however </w:t>
      </w:r>
      <w:r>
        <w:rPr>
          <w:sz w:val="20"/>
          <w:lang w:val="en-US" w:eastAsia="ko-KR"/>
        </w:rPr>
        <w:t xml:space="preserve">would like to clarify the meaning of the </w:t>
      </w:r>
      <w:r w:rsidR="00DF38C8">
        <w:rPr>
          <w:sz w:val="20"/>
          <w:lang w:val="en-US" w:eastAsia="ko-KR"/>
        </w:rPr>
        <w:t xml:space="preserve">‘new’ CSI </w:t>
      </w:r>
      <w:r>
        <w:rPr>
          <w:sz w:val="20"/>
          <w:lang w:val="en-US" w:eastAsia="ko-KR"/>
        </w:rPr>
        <w:t>reference resource. In</w:t>
      </w:r>
      <w:r w:rsidR="00CA79C4">
        <w:rPr>
          <w:sz w:val="20"/>
          <w:lang w:val="en-US" w:eastAsia="ko-KR"/>
        </w:rPr>
        <w:t xml:space="preserve"> l</w:t>
      </w:r>
      <w:r w:rsidR="00CA79C4" w:rsidRPr="007B1E52">
        <w:rPr>
          <w:sz w:val="20"/>
          <w:lang w:val="en-US" w:eastAsia="ko-KR"/>
        </w:rPr>
        <w:t>egacy</w:t>
      </w:r>
      <w:r w:rsidR="00CA79C4">
        <w:rPr>
          <w:sz w:val="20"/>
          <w:lang w:val="en-US" w:eastAsia="ko-KR"/>
        </w:rPr>
        <w:t>, the</w:t>
      </w:r>
      <w:r w:rsidR="00CA79C4" w:rsidRPr="007B1E52">
        <w:rPr>
          <w:sz w:val="20"/>
          <w:lang w:val="en-US" w:eastAsia="ko-KR"/>
        </w:rPr>
        <w:t xml:space="preserve"> CSI reference resource </w:t>
      </w:r>
      <w:r>
        <w:rPr>
          <w:sz w:val="20"/>
          <w:lang w:val="en-US" w:eastAsia="ko-KR"/>
        </w:rPr>
        <w:t xml:space="preserve">lies in a </w:t>
      </w:r>
      <w:r w:rsidR="00CA79C4" w:rsidRPr="007B1E52">
        <w:rPr>
          <w:sz w:val="20"/>
          <w:lang w:val="en-US" w:eastAsia="ko-KR"/>
        </w:rPr>
        <w:t xml:space="preserve">slot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ref</m:t>
            </m:r>
          </m:sub>
        </m:sSub>
        <m:r>
          <w:rPr>
            <w:rFonts w:ascii="Cambria Math" w:hAnsi="Cambria Math"/>
            <w:sz w:val="20"/>
            <w:lang w:val="en-US" w:eastAsia="ko-KR"/>
          </w:rPr>
          <m:t>=n-</m:t>
        </m:r>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CSI,ref</m:t>
            </m:r>
          </m:sub>
        </m:sSub>
      </m:oMath>
      <w:r w:rsidR="00CA79C4" w:rsidRPr="007B1E52">
        <w:rPr>
          <w:sz w:val="20"/>
          <w:lang w:val="en-US" w:eastAsia="ko-KR"/>
        </w:rPr>
        <w:t xml:space="preserve"> </w:t>
      </w:r>
      <w:r>
        <w:rPr>
          <w:sz w:val="20"/>
          <w:lang w:val="en-US" w:eastAsia="ko-KR"/>
        </w:rPr>
        <w:lastRenderedPageBreak/>
        <w:t xml:space="preserve">and </w:t>
      </w:r>
      <w:r w:rsidR="00CA79C4" w:rsidRPr="007B1E52">
        <w:rPr>
          <w:sz w:val="20"/>
          <w:lang w:val="en-US" w:eastAsia="ko-KR"/>
        </w:rPr>
        <w:t>is used for</w:t>
      </w:r>
      <w:r w:rsidR="00CA79C4">
        <w:rPr>
          <w:sz w:val="20"/>
          <w:lang w:val="en-US" w:eastAsia="ko-KR"/>
        </w:rPr>
        <w:t xml:space="preserve"> (A) the l</w:t>
      </w:r>
      <w:r w:rsidR="00CA79C4" w:rsidRPr="007B1E52">
        <w:rPr>
          <w:sz w:val="20"/>
          <w:lang w:val="en-US" w:eastAsia="ko-KR"/>
        </w:rPr>
        <w:t>atest channel and interference measurement occasion</w:t>
      </w:r>
      <w:r w:rsidR="00CA79C4">
        <w:rPr>
          <w:sz w:val="20"/>
          <w:lang w:val="en-US" w:eastAsia="ko-KR"/>
        </w:rPr>
        <w:t xml:space="preserve">; and (B) </w:t>
      </w:r>
      <w:r w:rsidR="00CA79C4" w:rsidRPr="007B1E52">
        <w:rPr>
          <w:sz w:val="20"/>
          <w:lang w:val="en-US" w:eastAsia="ko-KR"/>
        </w:rPr>
        <w:t>CQI calculation meeting BLER requirement</w:t>
      </w:r>
      <w:r w:rsidR="00CA79C4">
        <w:rPr>
          <w:sz w:val="20"/>
          <w:lang w:val="en-US" w:eastAsia="ko-KR"/>
        </w:rPr>
        <w:t>.</w:t>
      </w:r>
      <w:r>
        <w:rPr>
          <w:sz w:val="20"/>
          <w:lang w:val="en-US" w:eastAsia="ko-KR"/>
        </w:rPr>
        <w:t xml:space="preserve"> If we enhance the definition of the </w:t>
      </w:r>
      <w:r w:rsidR="00DF38C8">
        <w:rPr>
          <w:sz w:val="20"/>
          <w:lang w:val="en-US" w:eastAsia="ko-KR"/>
        </w:rPr>
        <w:t xml:space="preserve">CSI </w:t>
      </w:r>
      <w:r>
        <w:rPr>
          <w:sz w:val="20"/>
          <w:lang w:val="en-US" w:eastAsia="ko-KR"/>
        </w:rPr>
        <w:t>reference resource (as in the proposal), then there seems to some impact of both (A) and (B) as well</w:t>
      </w:r>
      <w:r w:rsidR="00500EC1">
        <w:rPr>
          <w:sz w:val="20"/>
          <w:lang w:val="en-US" w:eastAsia="ko-KR"/>
        </w:rPr>
        <w:t>, which require some enhancements</w:t>
      </w:r>
      <w:r>
        <w:rPr>
          <w:sz w:val="20"/>
          <w:lang w:val="en-US" w:eastAsia="ko-KR"/>
        </w:rPr>
        <w:t>. In particular, for (A), how the CSI-RS occasion</w:t>
      </w:r>
      <w:r w:rsidR="00500EC1">
        <w:rPr>
          <w:sz w:val="20"/>
          <w:lang w:val="en-US" w:eastAsia="ko-KR"/>
        </w:rPr>
        <w:t xml:space="preserve"> is</w:t>
      </w:r>
      <w:r>
        <w:rPr>
          <w:sz w:val="20"/>
          <w:lang w:val="en-US" w:eastAsia="ko-KR"/>
        </w:rPr>
        <w:t xml:space="preserve"> defined w.r.t. to the ‘new’</w:t>
      </w:r>
      <w:r w:rsidR="00500EC1">
        <w:rPr>
          <w:sz w:val="20"/>
          <w:lang w:val="en-US" w:eastAsia="ko-KR"/>
        </w:rPr>
        <w:t xml:space="preserve"> CSI reference resource need to be specified, a</w:t>
      </w:r>
      <w:r>
        <w:rPr>
          <w:sz w:val="20"/>
          <w:lang w:val="en-US" w:eastAsia="ko-KR"/>
        </w:rPr>
        <w:t xml:space="preserve">nd for (B), since the reported CSI needs to be valid for a window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Pr>
          <w:sz w:val="20"/>
          <w:lang w:val="en-US" w:eastAsia="ko-KR"/>
        </w:rPr>
        <w:t xml:space="preserve">, the CQI BLER requirement </w:t>
      </w:r>
      <w:r w:rsidR="00500EC1">
        <w:rPr>
          <w:sz w:val="20"/>
          <w:lang w:val="en-US" w:eastAsia="ko-KR"/>
        </w:rPr>
        <w:t>need to be defined over the window.</w:t>
      </w:r>
    </w:p>
    <w:p w14:paraId="3A7F6CE1" w14:textId="77777777" w:rsidR="00382785" w:rsidRDefault="00382785" w:rsidP="00CA79C4">
      <w:pPr>
        <w:rPr>
          <w:sz w:val="20"/>
          <w:lang w:val="en-US" w:eastAsia="ko-KR"/>
        </w:rPr>
      </w:pPr>
    </w:p>
    <w:p w14:paraId="7581BD1C" w14:textId="1D15690C" w:rsidR="00382785" w:rsidRDefault="00C13C5E" w:rsidP="00C13C5E">
      <w:pPr>
        <w:rPr>
          <w:i/>
          <w:sz w:val="20"/>
          <w:lang w:val="en-US" w:eastAsia="ko-KR"/>
        </w:rPr>
      </w:pPr>
      <w:r w:rsidRPr="007C2725">
        <w:rPr>
          <w:b/>
          <w:i/>
          <w:sz w:val="20"/>
          <w:lang w:val="en-US" w:eastAsia="ko-KR"/>
        </w:rPr>
        <w:t xml:space="preserve">Proposal </w:t>
      </w:r>
      <w:r w:rsidR="00D5186D">
        <w:rPr>
          <w:b/>
          <w:i/>
          <w:sz w:val="20"/>
          <w:lang w:val="en-US" w:eastAsia="ko-KR"/>
        </w:rPr>
        <w:t>9</w:t>
      </w:r>
      <w:r w:rsidRPr="007C2725">
        <w:rPr>
          <w:i/>
          <w:sz w:val="20"/>
          <w:lang w:val="en-US" w:eastAsia="ko-KR"/>
        </w:rPr>
        <w:t>:</w:t>
      </w:r>
      <w:r>
        <w:rPr>
          <w:i/>
          <w:sz w:val="20"/>
          <w:lang w:val="en-US" w:eastAsia="ko-KR"/>
        </w:rPr>
        <w:t xml:space="preserve"> </w:t>
      </w:r>
      <w:r w:rsidR="00D5186D">
        <w:rPr>
          <w:i/>
          <w:sz w:val="20"/>
          <w:lang w:val="en-US" w:eastAsia="ko-KR"/>
        </w:rPr>
        <w:t xml:space="preserve">support </w:t>
      </w:r>
      <w:r w:rsidR="00382785">
        <w:rPr>
          <w:i/>
          <w:sz w:val="20"/>
          <w:lang w:val="en-US" w:eastAsia="ko-KR"/>
        </w:rPr>
        <w:t>offline proposal 2.3</w:t>
      </w:r>
      <w:r>
        <w:rPr>
          <w:i/>
          <w:sz w:val="20"/>
          <w:lang w:val="en-US" w:eastAsia="ko-KR"/>
        </w:rPr>
        <w:t xml:space="preserve"> </w:t>
      </w:r>
      <w:r w:rsidR="00382785">
        <w:rPr>
          <w:i/>
          <w:sz w:val="20"/>
          <w:lang w:val="en-US" w:eastAsia="ko-KR"/>
        </w:rPr>
        <w:t>only if Alt1.B (i.e. legacy slot location of the CSI reference resource) is included,</w:t>
      </w:r>
      <w:r w:rsidR="00500EC1">
        <w:rPr>
          <w:i/>
          <w:sz w:val="20"/>
          <w:lang w:val="en-US" w:eastAsia="ko-KR"/>
        </w:rPr>
        <w:t xml:space="preserve"> and include the following enhancements</w:t>
      </w:r>
    </w:p>
    <w:p w14:paraId="34E10AC7" w14:textId="5E98E39F" w:rsidR="000B13CB" w:rsidRDefault="000B13CB" w:rsidP="003E09FC">
      <w:pPr>
        <w:pStyle w:val="ListParagraph"/>
        <w:numPr>
          <w:ilvl w:val="0"/>
          <w:numId w:val="82"/>
        </w:numPr>
        <w:ind w:leftChars="0"/>
        <w:rPr>
          <w:i/>
          <w:sz w:val="20"/>
          <w:lang w:val="en-US" w:eastAsia="ko-KR"/>
        </w:rPr>
      </w:pPr>
      <w:r w:rsidRPr="000B13CB">
        <w:rPr>
          <w:i/>
          <w:sz w:val="20"/>
          <w:lang w:val="en-US" w:eastAsia="ko-KR"/>
        </w:rPr>
        <w:t xml:space="preserve">CSI-RS occasion </w:t>
      </w:r>
      <w:r w:rsidR="00500EC1">
        <w:rPr>
          <w:i/>
          <w:sz w:val="20"/>
          <w:lang w:val="en-US" w:eastAsia="ko-KR"/>
        </w:rPr>
        <w:t>is defined</w:t>
      </w:r>
      <w:r w:rsidRPr="000B13CB">
        <w:rPr>
          <w:i/>
          <w:sz w:val="20"/>
          <w:lang w:val="en-US" w:eastAsia="ko-KR"/>
        </w:rPr>
        <w:t xml:space="preserve"> w.r.t. ‘</w:t>
      </w:r>
      <w:r>
        <w:rPr>
          <w:i/>
          <w:sz w:val="20"/>
          <w:lang w:val="en-US" w:eastAsia="ko-KR"/>
        </w:rPr>
        <w:t>new</w:t>
      </w:r>
      <w:r w:rsidRPr="000B13CB">
        <w:rPr>
          <w:i/>
          <w:sz w:val="20"/>
          <w:lang w:val="en-US" w:eastAsia="ko-KR"/>
        </w:rPr>
        <w:t xml:space="preserve"> CSI reference resource’ </w:t>
      </w:r>
    </w:p>
    <w:p w14:paraId="1C433515" w14:textId="4080406E" w:rsidR="00C13C5E" w:rsidRDefault="000B13CB" w:rsidP="003E09FC">
      <w:pPr>
        <w:pStyle w:val="ListParagraph"/>
        <w:numPr>
          <w:ilvl w:val="0"/>
          <w:numId w:val="82"/>
        </w:numPr>
        <w:ind w:leftChars="0"/>
        <w:rPr>
          <w:i/>
          <w:sz w:val="20"/>
          <w:lang w:val="en-US" w:eastAsia="ko-KR"/>
        </w:rPr>
      </w:pPr>
      <w:r w:rsidRPr="000B13CB">
        <w:rPr>
          <w:i/>
          <w:sz w:val="20"/>
          <w:lang w:val="en-US" w:eastAsia="ko-KR"/>
        </w:rPr>
        <w:t>CQI BLER requirement over</w:t>
      </w:r>
      <w:r>
        <w:rPr>
          <w:i/>
          <w:sz w:val="20"/>
          <w:lang w:val="en-US" w:eastAsia="ko-KR"/>
        </w:rPr>
        <w:t xml:space="preserve"> the window</w:t>
      </w:r>
      <w:r w:rsidRPr="000B13CB">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p>
    <w:p w14:paraId="394CFBAB" w14:textId="77777777" w:rsidR="000B13CB" w:rsidRPr="000B13CB" w:rsidRDefault="000B13CB" w:rsidP="000B13CB">
      <w:pPr>
        <w:pStyle w:val="ListParagraph"/>
        <w:ind w:leftChars="0" w:left="720"/>
        <w:rPr>
          <w:i/>
          <w:sz w:val="20"/>
          <w:lang w:val="en-US" w:eastAsia="ko-KR"/>
        </w:rPr>
      </w:pPr>
    </w:p>
    <w:p w14:paraId="0D90C6BF" w14:textId="77777777" w:rsidR="001A2D5E" w:rsidRDefault="001A2D5E" w:rsidP="001A2D5E">
      <w:pPr>
        <w:rPr>
          <w:lang w:eastAsia="ko-KR"/>
        </w:rPr>
      </w:pPr>
    </w:p>
    <w:p w14:paraId="702F1910" w14:textId="107E4CC8" w:rsidR="0003191A"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10</w:t>
      </w:r>
      <w:r w:rsidRPr="001A2D5E">
        <w:rPr>
          <w:lang w:eastAsia="ko-KR"/>
        </w:rPr>
        <w:t xml:space="preserve"> (</w:t>
      </w:r>
      <w:r w:rsidR="001A2D5E">
        <w:rPr>
          <w:lang w:eastAsia="ko-KR"/>
        </w:rPr>
        <w:t>spec-support for gNB-side prediction</w:t>
      </w:r>
      <w:r w:rsidRPr="001A2D5E">
        <w:rPr>
          <w:lang w:eastAsia="ko-KR"/>
        </w:rPr>
        <w:t>)</w:t>
      </w:r>
    </w:p>
    <w:p w14:paraId="59E1606A"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2C35D7B6" w14:textId="77777777" w:rsidTr="008A4948">
        <w:tc>
          <w:tcPr>
            <w:tcW w:w="9629" w:type="dxa"/>
          </w:tcPr>
          <w:p w14:paraId="1626FC66" w14:textId="172CAB30" w:rsidR="002E7EB2" w:rsidRPr="0013372E" w:rsidRDefault="002E7EB2" w:rsidP="002E7EB2">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70AD9F75" w14:textId="77777777" w:rsidR="002E7EB2" w:rsidRPr="002E7EB2" w:rsidRDefault="002E7EB2" w:rsidP="002E7EB2">
            <w:pPr>
              <w:snapToGrid w:val="0"/>
              <w:rPr>
                <w:rFonts w:ascii="Times" w:eastAsia="Batang" w:hAnsi="Times" w:cs="Times"/>
                <w:sz w:val="20"/>
              </w:rPr>
            </w:pPr>
            <w:r w:rsidRPr="002E7EB2">
              <w:rPr>
                <w:rFonts w:ascii="Times" w:eastAsia="Batang" w:hAnsi="Times" w:cs="Times"/>
                <w:sz w:val="20"/>
              </w:rPr>
              <w:t>The work scope of Type-II codebook refinement for high/medium velocities includes the following CSI measurement and calculation aspects:</w:t>
            </w:r>
          </w:p>
          <w:p w14:paraId="4FCB3381" w14:textId="77777777" w:rsidR="002E7EB2"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refinement on Resource setting configuration on CSI-RS (for CSI and/or tracking) for measuring a burst of CSI-RS, including the applicable time-domain behaviors</w:t>
            </w:r>
          </w:p>
          <w:p w14:paraId="4183BA33" w14:textId="77777777" w:rsidR="002E7EB2"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highlight w:val="yellow"/>
              </w:rPr>
              <w:t>Whether/how</w:t>
            </w:r>
            <w:r w:rsidRPr="002E7EB2">
              <w:rPr>
                <w:rFonts w:ascii="Times" w:eastAsia="Times New Roman" w:hAnsi="Times" w:cs="Times"/>
                <w:sz w:val="20"/>
              </w:rPr>
              <w:t xml:space="preserve"> UE-side </w:t>
            </w:r>
            <w:r w:rsidRPr="002E7EB2">
              <w:rPr>
                <w:rFonts w:ascii="Times" w:eastAsia="Times New Roman" w:hAnsi="Times" w:cs="Times"/>
                <w:sz w:val="20"/>
                <w:highlight w:val="yellow"/>
              </w:rPr>
              <w:t>or gNB-side prediction is assumed for CQI/PMI/RI calculation</w:t>
            </w:r>
            <w:r w:rsidRPr="002E7EB2">
              <w:rPr>
                <w:rFonts w:ascii="Times" w:eastAsia="Times New Roman" w:hAnsi="Times" w:cs="Times"/>
                <w:sz w:val="20"/>
              </w:rPr>
              <w:t xml:space="preserve"> </w:t>
            </w:r>
          </w:p>
          <w:p w14:paraId="1CC85A2E" w14:textId="77777777" w:rsid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enhancements on CQI definition and calculation procedure in relation to the PMI of Rel-18 Type-II codebook for high/medium velocities</w:t>
            </w:r>
          </w:p>
          <w:p w14:paraId="5DA8B508" w14:textId="1E361B77" w:rsidR="008A4948" w:rsidRPr="002E7EB2" w:rsidRDefault="002E7EB2" w:rsidP="003E09FC">
            <w:pPr>
              <w:numPr>
                <w:ilvl w:val="0"/>
                <w:numId w:val="44"/>
              </w:numPr>
              <w:snapToGrid w:val="0"/>
              <w:rPr>
                <w:rFonts w:ascii="Times" w:eastAsia="Times New Roman" w:hAnsi="Times" w:cs="Times"/>
                <w:sz w:val="20"/>
              </w:rPr>
            </w:pPr>
            <w:r w:rsidRPr="002E7EB2">
              <w:rPr>
                <w:rFonts w:ascii="Times" w:eastAsia="Times New Roman" w:hAnsi="Times" w:cs="Times"/>
                <w:sz w:val="20"/>
              </w:rPr>
              <w:t>Potential enhancement on definition of CSI reference resource</w:t>
            </w:r>
          </w:p>
        </w:tc>
      </w:tr>
    </w:tbl>
    <w:p w14:paraId="28A138DC" w14:textId="77777777" w:rsidR="008A4948" w:rsidRDefault="008A4948" w:rsidP="00C744BB">
      <w:pPr>
        <w:rPr>
          <w:sz w:val="20"/>
          <w:lang w:eastAsia="ko-KR"/>
        </w:rPr>
      </w:pPr>
    </w:p>
    <w:p w14:paraId="68057A55" w14:textId="0FE9E7F9" w:rsidR="00C744BB" w:rsidRDefault="000925FA" w:rsidP="00454ED5">
      <w:pPr>
        <w:keepNext/>
        <w:rPr>
          <w:sz w:val="20"/>
        </w:rPr>
      </w:pPr>
      <w:r>
        <w:rPr>
          <w:sz w:val="20"/>
        </w:rPr>
        <w:t>Similar to legacy</w:t>
      </w:r>
      <w:r w:rsidR="0058553B">
        <w:rPr>
          <w:sz w:val="20"/>
        </w:rPr>
        <w:t xml:space="preserve"> CSI reporting</w:t>
      </w:r>
      <w:r>
        <w:rPr>
          <w:sz w:val="20"/>
        </w:rPr>
        <w:t xml:space="preserve">, </w:t>
      </w:r>
      <w:r w:rsidR="0058553B">
        <w:rPr>
          <w:sz w:val="20"/>
        </w:rPr>
        <w:t xml:space="preserve">whether </w:t>
      </w:r>
      <w:r>
        <w:rPr>
          <w:sz w:val="20"/>
        </w:rPr>
        <w:t>gNB-side prediction</w:t>
      </w:r>
      <w:r w:rsidR="0058553B">
        <w:rPr>
          <w:sz w:val="20"/>
        </w:rPr>
        <w:t xml:space="preserve"> is needed or not</w:t>
      </w:r>
      <w:r>
        <w:rPr>
          <w:sz w:val="20"/>
        </w:rPr>
        <w:t xml:space="preserve"> should be left up to gNB implementation</w:t>
      </w:r>
      <w:r w:rsidR="0058553B">
        <w:rPr>
          <w:sz w:val="20"/>
        </w:rPr>
        <w:t>, i.e.,</w:t>
      </w:r>
      <w:r>
        <w:rPr>
          <w:sz w:val="20"/>
        </w:rPr>
        <w:t xml:space="preserve"> </w:t>
      </w:r>
      <w:r w:rsidR="0058553B">
        <w:rPr>
          <w:sz w:val="20"/>
        </w:rPr>
        <w:t>t</w:t>
      </w:r>
      <w:r>
        <w:rPr>
          <w:sz w:val="20"/>
        </w:rPr>
        <w:t xml:space="preserve">he Type II Doppler codebook should </w:t>
      </w:r>
      <w:r w:rsidR="0058553B">
        <w:rPr>
          <w:sz w:val="20"/>
        </w:rPr>
        <w:t xml:space="preserve">not </w:t>
      </w:r>
      <w:r>
        <w:rPr>
          <w:sz w:val="20"/>
        </w:rPr>
        <w:t>assume/require gNB to perform any prediction. It should be left up to gNB’s discretion.</w:t>
      </w:r>
    </w:p>
    <w:p w14:paraId="68E659C2" w14:textId="77777777" w:rsidR="000925FA" w:rsidRDefault="000925FA" w:rsidP="00454ED5">
      <w:pPr>
        <w:keepNext/>
        <w:rPr>
          <w:sz w:val="20"/>
        </w:rPr>
      </w:pPr>
    </w:p>
    <w:p w14:paraId="03BB85F8" w14:textId="044C7926" w:rsidR="000925FA" w:rsidRPr="00C51375" w:rsidRDefault="000925FA" w:rsidP="00454ED5">
      <w:pPr>
        <w:keepNext/>
        <w:rPr>
          <w:sz w:val="20"/>
          <w:lang w:eastAsia="ko-KR"/>
        </w:rPr>
      </w:pPr>
      <w:r w:rsidRPr="007C2725">
        <w:rPr>
          <w:b/>
          <w:i/>
          <w:sz w:val="20"/>
          <w:lang w:val="en-US" w:eastAsia="ko-KR"/>
        </w:rPr>
        <w:t xml:space="preserve">Proposal </w:t>
      </w:r>
      <w:r>
        <w:rPr>
          <w:b/>
          <w:i/>
          <w:sz w:val="20"/>
          <w:lang w:val="en-US" w:eastAsia="ko-KR"/>
        </w:rPr>
        <w:t>10</w:t>
      </w:r>
      <w:r w:rsidRPr="007C2725">
        <w:rPr>
          <w:i/>
          <w:sz w:val="20"/>
          <w:lang w:val="en-US" w:eastAsia="ko-KR"/>
        </w:rPr>
        <w:t>:</w:t>
      </w:r>
      <w:r>
        <w:rPr>
          <w:i/>
          <w:sz w:val="20"/>
          <w:lang w:val="en-US" w:eastAsia="ko-KR"/>
        </w:rPr>
        <w:t xml:space="preserve"> do not support </w:t>
      </w:r>
      <w:r w:rsidR="0058553B">
        <w:rPr>
          <w:i/>
          <w:sz w:val="20"/>
          <w:lang w:val="en-US" w:eastAsia="ko-KR"/>
        </w:rPr>
        <w:t xml:space="preserve">any </w:t>
      </w:r>
      <w:r>
        <w:rPr>
          <w:i/>
          <w:sz w:val="20"/>
          <w:lang w:val="en-US" w:eastAsia="ko-KR"/>
        </w:rPr>
        <w:t xml:space="preserve">specification </w:t>
      </w:r>
      <w:r w:rsidR="0058553B">
        <w:rPr>
          <w:i/>
          <w:sz w:val="20"/>
          <w:lang w:val="en-US" w:eastAsia="ko-KR"/>
        </w:rPr>
        <w:t xml:space="preserve">requiring </w:t>
      </w:r>
      <w:r>
        <w:rPr>
          <w:i/>
          <w:sz w:val="20"/>
          <w:lang w:val="en-US" w:eastAsia="ko-KR"/>
        </w:rPr>
        <w:t>gNB-side prediction</w:t>
      </w:r>
    </w:p>
    <w:p w14:paraId="3532F30F" w14:textId="77777777" w:rsidR="00C744BB" w:rsidRDefault="00C744BB" w:rsidP="00C744BB">
      <w:pPr>
        <w:rPr>
          <w:sz w:val="20"/>
          <w:lang w:eastAsia="ko-KR"/>
        </w:rPr>
      </w:pPr>
    </w:p>
    <w:p w14:paraId="7EA35AAA" w14:textId="2D4378CE" w:rsidR="007B1E52" w:rsidRPr="001A2D5E" w:rsidRDefault="007B1E52" w:rsidP="007B1E52">
      <w:pPr>
        <w:pStyle w:val="ListParagraph"/>
        <w:numPr>
          <w:ilvl w:val="2"/>
          <w:numId w:val="2"/>
        </w:numPr>
        <w:ind w:leftChars="0" w:left="720"/>
        <w:rPr>
          <w:lang w:eastAsia="ko-KR"/>
        </w:rPr>
      </w:pPr>
      <w:r w:rsidRPr="001A2D5E">
        <w:rPr>
          <w:lang w:eastAsia="ko-KR"/>
        </w:rPr>
        <w:t>Issue 1</w:t>
      </w:r>
      <w:r w:rsidR="001A2D5E">
        <w:rPr>
          <w:lang w:eastAsia="ko-KR"/>
        </w:rPr>
        <w:t>1</w:t>
      </w:r>
      <w:r w:rsidRPr="001A2D5E">
        <w:rPr>
          <w:lang w:eastAsia="ko-KR"/>
        </w:rPr>
        <w:t xml:space="preserve"> (</w:t>
      </w:r>
      <w:r w:rsidR="001A2D5E">
        <w:rPr>
          <w:lang w:eastAsia="ko-KR"/>
        </w:rPr>
        <w:t>CSI-RS</w:t>
      </w:r>
      <w:r w:rsidRPr="001A2D5E">
        <w:rPr>
          <w:lang w:eastAsia="ko-KR"/>
        </w:rPr>
        <w:t>)</w:t>
      </w:r>
    </w:p>
    <w:p w14:paraId="5BDA3241" w14:textId="77777777" w:rsidR="007B1E52" w:rsidRDefault="007B1E52"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0EB26D76" w14:textId="77777777" w:rsidTr="008A4948">
        <w:tc>
          <w:tcPr>
            <w:tcW w:w="9629" w:type="dxa"/>
          </w:tcPr>
          <w:p w14:paraId="013F88F3" w14:textId="77777777" w:rsidR="00C13C5E" w:rsidRPr="0013372E" w:rsidRDefault="00C13C5E" w:rsidP="00C13C5E">
            <w:pPr>
              <w:snapToGrid w:val="0"/>
              <w:rPr>
                <w:rFonts w:ascii="Times" w:hAnsi="Times" w:cs="Times"/>
                <w:sz w:val="20"/>
                <w:highlight w:val="green"/>
              </w:rPr>
            </w:pPr>
            <w:r w:rsidRPr="0013372E">
              <w:rPr>
                <w:rFonts w:ascii="Times" w:eastAsia="Batang" w:hAnsi="Times" w:cs="Times"/>
                <w:b/>
                <w:bCs/>
                <w:sz w:val="20"/>
                <w:highlight w:val="green"/>
              </w:rPr>
              <w:t>Agreement</w:t>
            </w:r>
          </w:p>
          <w:p w14:paraId="7D75721E" w14:textId="77777777" w:rsidR="00C13C5E" w:rsidRPr="00E74036" w:rsidRDefault="00C13C5E" w:rsidP="00C13C5E">
            <w:pPr>
              <w:snapToGrid w:val="0"/>
              <w:rPr>
                <w:rFonts w:ascii="Times" w:eastAsia="Batang" w:hAnsi="Times"/>
                <w:sz w:val="20"/>
                <w:highlight w:val="yellow"/>
              </w:rPr>
            </w:pPr>
            <w:r w:rsidRPr="0013372E">
              <w:rPr>
                <w:rFonts w:ascii="Times" w:eastAsia="Batang" w:hAnsi="Times"/>
                <w:sz w:val="20"/>
              </w:rPr>
              <w:t xml:space="preserve">On potential refinement of Resource setting configuration associated with Type-II codebook refinement for high/medium velocities, </w:t>
            </w:r>
            <w:r w:rsidRPr="00E74036">
              <w:rPr>
                <w:rFonts w:ascii="Times" w:eastAsia="Batang" w:hAnsi="Times"/>
                <w:sz w:val="20"/>
                <w:highlight w:val="yellow"/>
              </w:rPr>
              <w:t>study the following options to assess whether/how the legacy Resource setting configuration needs to be enhanced for “burst” measurement:</w:t>
            </w:r>
          </w:p>
          <w:p w14:paraId="1DA7F0AC"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Periodic (P) CSI-RS: periodicity and offset</w:t>
            </w:r>
          </w:p>
          <w:p w14:paraId="4EC8BA98"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Semi-persistent (SP) CSI-RS: activation/deactivation, periodicity, and offset</w:t>
            </w:r>
          </w:p>
          <w:p w14:paraId="05AB3755" w14:textId="77777777" w:rsidR="00C13C5E" w:rsidRPr="00E74036" w:rsidRDefault="00C13C5E" w:rsidP="003E09FC">
            <w:pPr>
              <w:numPr>
                <w:ilvl w:val="0"/>
                <w:numId w:val="52"/>
              </w:numPr>
              <w:snapToGrid w:val="0"/>
              <w:rPr>
                <w:rFonts w:ascii="Times" w:eastAsia="Batang" w:hAnsi="Times"/>
                <w:sz w:val="20"/>
                <w:highlight w:val="yellow"/>
              </w:rPr>
            </w:pPr>
            <w:r w:rsidRPr="00E74036">
              <w:rPr>
                <w:rFonts w:ascii="Times" w:eastAsia="Batang" w:hAnsi="Times"/>
                <w:sz w:val="20"/>
                <w:highlight w:val="yellow"/>
              </w:rPr>
              <w:t xml:space="preserve">Aperiodic (AP) CSI-RS: triggering, offset of a group of AP CSI-RS resources   </w:t>
            </w:r>
          </w:p>
          <w:p w14:paraId="147670C1" w14:textId="77777777" w:rsidR="00C13C5E" w:rsidRPr="00E74036" w:rsidRDefault="00C13C5E" w:rsidP="00C13C5E">
            <w:pPr>
              <w:snapToGrid w:val="0"/>
              <w:rPr>
                <w:rFonts w:ascii="Times" w:eastAsia="Batang" w:hAnsi="Times"/>
                <w:sz w:val="20"/>
                <w:highlight w:val="yellow"/>
              </w:rPr>
            </w:pPr>
            <w:r w:rsidRPr="00E74036">
              <w:rPr>
                <w:rFonts w:ascii="Times" w:eastAsia="Batang" w:hAnsi="Times"/>
                <w:sz w:val="20"/>
                <w:highlight w:val="yellow"/>
              </w:rPr>
              <w:t>FFS: Support for K&gt;1 NZP CSI-RS resources association with Type-II codebook refinement for high/medium velocities</w:t>
            </w:r>
          </w:p>
          <w:p w14:paraId="577A6CF2" w14:textId="1ED04A6C" w:rsidR="008A4948" w:rsidRDefault="00C13C5E" w:rsidP="00C13C5E">
            <w:pPr>
              <w:rPr>
                <w:sz w:val="20"/>
                <w:lang w:eastAsia="ko-KR"/>
              </w:rPr>
            </w:pPr>
            <w:r w:rsidRPr="00E74036">
              <w:rPr>
                <w:rFonts w:ascii="Times" w:eastAsia="Batang" w:hAnsi="Times"/>
                <w:sz w:val="20"/>
                <w:highlight w:val="yellow"/>
              </w:rPr>
              <w:t>FFS: Whether specification support for jointly utilizing two types of CSI-RS time-domain behaviors is needed</w:t>
            </w:r>
          </w:p>
        </w:tc>
      </w:tr>
    </w:tbl>
    <w:p w14:paraId="6E1E10C5" w14:textId="77777777" w:rsidR="008A4948" w:rsidRDefault="008A4948" w:rsidP="00C744BB">
      <w:pPr>
        <w:rPr>
          <w:sz w:val="20"/>
          <w:lang w:eastAsia="ko-KR"/>
        </w:rPr>
      </w:pPr>
    </w:p>
    <w:p w14:paraId="4B21756A" w14:textId="77777777" w:rsidR="00C13C5E" w:rsidRPr="00F402F8" w:rsidRDefault="00C13C5E" w:rsidP="00C13C5E">
      <w:pPr>
        <w:keepNext/>
        <w:rPr>
          <w:sz w:val="20"/>
        </w:rPr>
      </w:pPr>
      <w:r w:rsidRPr="00F402F8">
        <w:rPr>
          <w:sz w:val="18"/>
          <w:lang w:val="en-US" w:eastAsia="ko-KR"/>
        </w:rPr>
        <w:object w:dxaOrig="9133" w:dyaOrig="1621" w14:anchorId="3CFCD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7pt;height:80.8pt" o:ole="">
            <v:imagedata r:id="rId14" o:title=""/>
          </v:shape>
          <o:OLEObject Type="Embed" ProgID="Visio.Drawing.15" ShapeID="_x0000_i1025" DrawAspect="Content" ObjectID="_1726044572" r:id="rId15"/>
        </w:object>
      </w:r>
    </w:p>
    <w:p w14:paraId="5DA23B79" w14:textId="21E04A04" w:rsidR="00C13C5E" w:rsidRPr="00F402F8" w:rsidRDefault="00C13C5E" w:rsidP="00C13C5E">
      <w:pPr>
        <w:pStyle w:val="Caption"/>
        <w:jc w:val="center"/>
        <w:rPr>
          <w:sz w:val="18"/>
          <w:lang w:eastAsia="ko-KR"/>
        </w:rPr>
      </w:pPr>
      <w:bookmarkStart w:id="11" w:name="_Ref100580910"/>
      <w:r w:rsidRPr="00F402F8">
        <w:rPr>
          <w:sz w:val="20"/>
        </w:rPr>
        <w:t xml:space="preserve">Figure </w:t>
      </w:r>
      <w:r w:rsidRPr="00F402F8">
        <w:rPr>
          <w:sz w:val="20"/>
        </w:rPr>
        <w:fldChar w:fldCharType="begin"/>
      </w:r>
      <w:r w:rsidRPr="00F402F8">
        <w:rPr>
          <w:sz w:val="20"/>
        </w:rPr>
        <w:instrText xml:space="preserve"> SEQ Figure \* ARABIC </w:instrText>
      </w:r>
      <w:r w:rsidRPr="00F402F8">
        <w:rPr>
          <w:sz w:val="20"/>
        </w:rPr>
        <w:fldChar w:fldCharType="separate"/>
      </w:r>
      <w:r w:rsidR="004B3C36">
        <w:rPr>
          <w:noProof/>
          <w:sz w:val="20"/>
        </w:rPr>
        <w:t>7</w:t>
      </w:r>
      <w:r w:rsidRPr="00F402F8">
        <w:rPr>
          <w:sz w:val="20"/>
        </w:rPr>
        <w:fldChar w:fldCharType="end"/>
      </w:r>
      <w:bookmarkEnd w:id="11"/>
    </w:p>
    <w:p w14:paraId="33D0743D" w14:textId="77777777" w:rsidR="00C13C5E" w:rsidRPr="00C51375" w:rsidRDefault="00C13C5E" w:rsidP="00C13C5E">
      <w:pPr>
        <w:rPr>
          <w:sz w:val="20"/>
          <w:lang w:eastAsia="ko-KR"/>
        </w:rPr>
      </w:pPr>
    </w:p>
    <w:p w14:paraId="5F08157C" w14:textId="6FBE2FDE" w:rsidR="00C13C5E" w:rsidRPr="00C51375" w:rsidRDefault="00C13C5E" w:rsidP="00C13C5E">
      <w:pPr>
        <w:rPr>
          <w:sz w:val="20"/>
          <w:lang w:val="en-US" w:eastAsia="ko-KR"/>
        </w:rPr>
      </w:pPr>
      <w:r w:rsidRPr="00C51375">
        <w:rPr>
          <w:sz w:val="20"/>
          <w:lang w:val="en-US" w:eastAsia="ko-KR"/>
        </w:rPr>
        <w:t>For Doppler-domain</w:t>
      </w:r>
      <w:r>
        <w:rPr>
          <w:sz w:val="20"/>
          <w:lang w:val="en-US" w:eastAsia="ko-KR"/>
        </w:rPr>
        <w:t xml:space="preserve"> (DD)</w:t>
      </w:r>
      <w:r w:rsidRPr="00C51375">
        <w:rPr>
          <w:sz w:val="20"/>
          <w:lang w:val="en-US" w:eastAsia="ko-KR"/>
        </w:rPr>
        <w:t xml:space="preserve"> compression, a UE </w:t>
      </w:r>
      <w:r>
        <w:rPr>
          <w:sz w:val="20"/>
          <w:lang w:val="en-US" w:eastAsia="ko-KR"/>
        </w:rPr>
        <w:t>can</w:t>
      </w:r>
      <w:r w:rsidRPr="00C51375">
        <w:rPr>
          <w:sz w:val="20"/>
          <w:lang w:val="en-US" w:eastAsia="ko-KR"/>
        </w:rPr>
        <w:t xml:space="preserve"> measure a </w:t>
      </w:r>
      <w:r w:rsidRPr="00C51375">
        <w:rPr>
          <w:rFonts w:eastAsia="Calibri"/>
          <w:sz w:val="20"/>
        </w:rPr>
        <w:t xml:space="preserve">burst of NZP CSI-RS resource(s), referred to as CSI-RS burst, in </w:t>
      </w:r>
      <m:oMath>
        <m:r>
          <w:rPr>
            <w:rFonts w:ascii="Cambria Math" w:eastAsia="Calibri" w:hAnsi="Cambria Math"/>
            <w:sz w:val="20"/>
          </w:rPr>
          <m:t>B&gt;1</m:t>
        </m:r>
      </m:oMath>
      <w:r w:rsidRPr="00C51375">
        <w:rPr>
          <w:rFonts w:eastAsia="Calibri"/>
          <w:sz w:val="20"/>
        </w:rPr>
        <w:t xml:space="preserve"> time slots</w:t>
      </w:r>
      <w:r>
        <w:rPr>
          <w:rFonts w:eastAsia="Calibri"/>
          <w:sz w:val="20"/>
        </w:rPr>
        <w:t xml:space="preserve"> (where </w:t>
      </w:r>
      <m:oMath>
        <m:r>
          <w:rPr>
            <w:rFonts w:ascii="Cambria Math" w:eastAsia="Calibri" w:hAnsi="Cambria Math"/>
            <w:sz w:val="20"/>
          </w:rPr>
          <m:t>B</m:t>
        </m:r>
      </m:oMath>
      <w:r>
        <w:rPr>
          <w:rFonts w:eastAsia="Calibri"/>
          <w:sz w:val="20"/>
        </w:rPr>
        <w:t xml:space="preserve"> is configured such that the measurement “window” is well within the channel coherence time)</w:t>
      </w:r>
      <w:r w:rsidRPr="00C51375">
        <w:rPr>
          <w:rFonts w:eastAsia="Calibri"/>
          <w:sz w:val="20"/>
        </w:rPr>
        <w:t xml:space="preserve">. There are two examples of a CSI-RS burst, as shown in </w:t>
      </w:r>
      <w:r w:rsidRPr="00C51375">
        <w:rPr>
          <w:rFonts w:eastAsia="Calibri"/>
          <w:sz w:val="20"/>
        </w:rPr>
        <w:fldChar w:fldCharType="begin"/>
      </w:r>
      <w:r w:rsidRPr="00C51375">
        <w:rPr>
          <w:rFonts w:eastAsia="Calibri"/>
          <w:sz w:val="20"/>
        </w:rPr>
        <w:instrText xml:space="preserve"> REF _Ref100580910 \h  \* MERGEFORMAT </w:instrText>
      </w:r>
      <w:r w:rsidRPr="00C51375">
        <w:rPr>
          <w:rFonts w:eastAsia="Calibri"/>
          <w:sz w:val="20"/>
        </w:rPr>
      </w:r>
      <w:r w:rsidRPr="00C51375">
        <w:rPr>
          <w:rFonts w:eastAsia="Calibri"/>
          <w:sz w:val="20"/>
        </w:rPr>
        <w:fldChar w:fldCharType="separate"/>
      </w:r>
      <w:r w:rsidR="004B3C36" w:rsidRPr="00F402F8">
        <w:rPr>
          <w:sz w:val="20"/>
        </w:rPr>
        <w:t xml:space="preserve">Figure </w:t>
      </w:r>
      <w:r w:rsidR="004B3C36">
        <w:rPr>
          <w:noProof/>
          <w:sz w:val="20"/>
        </w:rPr>
        <w:t>7</w:t>
      </w:r>
      <w:r w:rsidRPr="00C51375">
        <w:rPr>
          <w:rFonts w:eastAsia="Calibri"/>
          <w:sz w:val="20"/>
        </w:rPr>
        <w:fldChar w:fldCharType="end"/>
      </w:r>
      <w:r w:rsidRPr="00C51375">
        <w:rPr>
          <w:rFonts w:eastAsia="Calibri"/>
          <w:sz w:val="20"/>
        </w:rPr>
        <w:t xml:space="preserve">. </w:t>
      </w:r>
      <w:r w:rsidRPr="00C51375">
        <w:rPr>
          <w:sz w:val="20"/>
          <w:lang w:val="en-US" w:eastAsia="ko-KR"/>
        </w:rPr>
        <w:t xml:space="preserve"> </w:t>
      </w:r>
    </w:p>
    <w:p w14:paraId="542D2145" w14:textId="77777777" w:rsidR="00C13C5E" w:rsidRPr="00C51375" w:rsidRDefault="00C13C5E" w:rsidP="003E09FC">
      <w:pPr>
        <w:pStyle w:val="ListParagraph"/>
        <w:numPr>
          <w:ilvl w:val="0"/>
          <w:numId w:val="39"/>
        </w:numPr>
        <w:ind w:leftChars="0"/>
        <w:contextualSpacing/>
        <w:rPr>
          <w:rFonts w:eastAsia="Calibri"/>
          <w:sz w:val="20"/>
        </w:rPr>
      </w:pPr>
      <w:r>
        <w:rPr>
          <w:rFonts w:eastAsia="Calibri"/>
          <w:sz w:val="20"/>
        </w:rPr>
        <w:t>Ex1:</w:t>
      </w:r>
      <w:r w:rsidRPr="00C51375">
        <w:rPr>
          <w:rFonts w:eastAsia="Calibri"/>
          <w:sz w:val="20"/>
        </w:rPr>
        <w:t xml:space="preserve"> the </w:t>
      </w:r>
      <m:oMath>
        <m:r>
          <w:rPr>
            <w:rFonts w:ascii="Cambria Math" w:eastAsia="Calibri" w:hAnsi="Cambria Math"/>
            <w:sz w:val="20"/>
          </w:rPr>
          <m:t>B</m:t>
        </m:r>
      </m:oMath>
      <w:r w:rsidRPr="00C51375">
        <w:rPr>
          <w:rFonts w:eastAsia="Calibri"/>
          <w:sz w:val="20"/>
        </w:rPr>
        <w:t xml:space="preserve"> time slots are evenly/uniformly separated with an inter-slot spacing </w:t>
      </w:r>
      <m:oMath>
        <m:r>
          <w:rPr>
            <w:rFonts w:ascii="Cambria Math" w:eastAsia="Calibri" w:hAnsi="Cambria Math"/>
            <w:sz w:val="20"/>
          </w:rPr>
          <m:t>d</m:t>
        </m:r>
      </m:oMath>
      <w:r w:rsidRPr="00C51375">
        <w:rPr>
          <w:rFonts w:eastAsia="Calibri"/>
          <w:sz w:val="20"/>
        </w:rPr>
        <w:t xml:space="preserve">. </w:t>
      </w:r>
    </w:p>
    <w:p w14:paraId="62622B22" w14:textId="77777777" w:rsidR="00C13C5E" w:rsidRPr="00C51375" w:rsidRDefault="00C13C5E" w:rsidP="003E09FC">
      <w:pPr>
        <w:pStyle w:val="ListParagraph"/>
        <w:numPr>
          <w:ilvl w:val="0"/>
          <w:numId w:val="39"/>
        </w:numPr>
        <w:ind w:leftChars="0"/>
        <w:contextualSpacing/>
        <w:rPr>
          <w:rFonts w:eastAsia="Calibri"/>
          <w:sz w:val="20"/>
        </w:rPr>
      </w:pPr>
      <w:r>
        <w:rPr>
          <w:rFonts w:eastAsia="Calibri"/>
          <w:sz w:val="20"/>
        </w:rPr>
        <w:t>Ex2:</w:t>
      </w:r>
      <w:r w:rsidRPr="00C51375">
        <w:rPr>
          <w:rFonts w:eastAsia="Calibri"/>
          <w:sz w:val="20"/>
        </w:rPr>
        <w:t xml:space="preserve"> the </w:t>
      </w:r>
      <m:oMath>
        <m:r>
          <w:rPr>
            <w:rFonts w:ascii="Cambria Math" w:eastAsia="Calibri" w:hAnsi="Cambria Math"/>
            <w:sz w:val="20"/>
          </w:rPr>
          <m:t>B</m:t>
        </m:r>
      </m:oMath>
      <w:r w:rsidRPr="00C51375">
        <w:rPr>
          <w:rFonts w:eastAsia="Calibri"/>
          <w:sz w:val="20"/>
        </w:rPr>
        <w:t xml:space="preserve"> time slots can be non-uniformly separated with inter-slot spacing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1</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1</m:t>
            </m:r>
          </m:sub>
        </m:sSub>
      </m:oMath>
      <w:r w:rsidRPr="00C51375">
        <w:rPr>
          <w:rFonts w:eastAsia="Calibri"/>
          <w:sz w:val="20"/>
        </w:rPr>
        <w:t xml:space="preserv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2</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2</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1</m:t>
            </m:r>
          </m:sub>
        </m:sSub>
      </m:oMath>
      <w:r w:rsidRPr="00C51375">
        <w:rPr>
          <w:rFonts w:eastAsia="Calibri"/>
          <w:sz w:val="20"/>
        </w:rPr>
        <w:t xml:space="preserv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3</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3</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d</m:t>
            </m:r>
          </m:e>
          <m:sub>
            <m:r>
              <w:rPr>
                <w:rFonts w:ascii="Cambria Math" w:eastAsia="Calibri" w:hAnsi="Cambria Math"/>
                <w:sz w:val="20"/>
              </w:rPr>
              <m:t>2</m:t>
            </m:r>
          </m:sub>
        </m:sSub>
      </m:oMath>
      <w:r w:rsidRPr="00C51375">
        <w:rPr>
          <w:rFonts w:eastAsia="Calibri"/>
          <w:sz w:val="20"/>
        </w:rPr>
        <w:t xml:space="preserve">,…, so on, where </w:t>
      </w:r>
      <m:oMath>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i</m:t>
            </m:r>
          </m:sub>
        </m:sSub>
        <m:r>
          <w:rPr>
            <w:rFonts w:ascii="Cambria Math" w:eastAsia="Calibri" w:hAnsi="Cambria Math"/>
            <w:sz w:val="20"/>
          </w:rPr>
          <m:t>≠</m:t>
        </m:r>
        <m:sSub>
          <m:sSubPr>
            <m:ctrlPr>
              <w:rPr>
                <w:rFonts w:ascii="Cambria Math" w:eastAsia="Calibri" w:hAnsi="Cambria Math"/>
                <w:i/>
                <w:sz w:val="20"/>
              </w:rPr>
            </m:ctrlPr>
          </m:sSubPr>
          <m:e>
            <m:r>
              <w:rPr>
                <w:rFonts w:ascii="Cambria Math" w:eastAsia="Calibri" w:hAnsi="Cambria Math"/>
                <w:sz w:val="20"/>
              </w:rPr>
              <m:t>e</m:t>
            </m:r>
          </m:e>
          <m:sub>
            <m:r>
              <w:rPr>
                <w:rFonts w:ascii="Cambria Math" w:eastAsia="Calibri" w:hAnsi="Cambria Math"/>
                <w:sz w:val="20"/>
              </w:rPr>
              <m:t>j</m:t>
            </m:r>
          </m:sub>
        </m:sSub>
      </m:oMath>
      <w:r w:rsidRPr="00C51375">
        <w:rPr>
          <w:rFonts w:eastAsia="Calibri"/>
          <w:sz w:val="20"/>
        </w:rPr>
        <w:t xml:space="preserve"> for at least one pair </w:t>
      </w:r>
      <m:oMath>
        <m:r>
          <w:rPr>
            <w:rFonts w:ascii="Cambria Math" w:eastAsia="Calibri" w:hAnsi="Cambria Math"/>
            <w:sz w:val="20"/>
          </w:rPr>
          <m:t>(i,j)</m:t>
        </m:r>
      </m:oMath>
      <w:r w:rsidRPr="00C51375">
        <w:rPr>
          <w:rFonts w:eastAsia="Calibri"/>
          <w:sz w:val="20"/>
        </w:rPr>
        <w:t xml:space="preserve"> with </w:t>
      </w:r>
      <m:oMath>
        <m:r>
          <w:rPr>
            <w:rFonts w:ascii="Cambria Math" w:eastAsia="Calibri" w:hAnsi="Cambria Math"/>
            <w:sz w:val="20"/>
          </w:rPr>
          <m:t>i≠j</m:t>
        </m:r>
      </m:oMath>
      <w:r w:rsidRPr="00C51375">
        <w:rPr>
          <w:rFonts w:eastAsia="Calibri"/>
          <w:sz w:val="20"/>
        </w:rPr>
        <w:t xml:space="preserve">. </w:t>
      </w:r>
    </w:p>
    <w:p w14:paraId="6B1D93BC" w14:textId="77777777" w:rsidR="00C13C5E" w:rsidRPr="00C51375" w:rsidRDefault="00C13C5E" w:rsidP="00C13C5E">
      <w:pPr>
        <w:rPr>
          <w:sz w:val="20"/>
          <w:lang w:val="en-US" w:eastAsia="ko-KR"/>
        </w:rPr>
      </w:pPr>
    </w:p>
    <w:p w14:paraId="68B99213" w14:textId="77777777" w:rsidR="00C13C5E" w:rsidRPr="00C51375" w:rsidRDefault="00C13C5E" w:rsidP="00C13C5E">
      <w:pPr>
        <w:rPr>
          <w:sz w:val="20"/>
          <w:lang w:val="en-US" w:eastAsia="ko-KR"/>
        </w:rPr>
      </w:pPr>
      <w:r>
        <w:rPr>
          <w:sz w:val="20"/>
          <w:lang w:val="en-US" w:eastAsia="ko-KR"/>
        </w:rPr>
        <w:lastRenderedPageBreak/>
        <w:t>The CSI-RS burst can be configured b</w:t>
      </w:r>
      <w:r w:rsidRPr="00C51375">
        <w:rPr>
          <w:sz w:val="20"/>
          <w:lang w:val="en-US" w:eastAsia="ko-KR"/>
        </w:rPr>
        <w:t xml:space="preserve">ased on </w:t>
      </w:r>
      <w:r>
        <w:rPr>
          <w:sz w:val="20"/>
          <w:lang w:val="en-US" w:eastAsia="ko-KR"/>
        </w:rPr>
        <w:t xml:space="preserve">one </w:t>
      </w:r>
      <w:r w:rsidRPr="00C51375">
        <w:rPr>
          <w:sz w:val="20"/>
          <w:lang w:val="en-US" w:eastAsia="ko-KR"/>
        </w:rPr>
        <w:t>SP CSI-RS resource</w:t>
      </w:r>
      <w:r>
        <w:rPr>
          <w:sz w:val="20"/>
          <w:lang w:val="en-US" w:eastAsia="ko-KR"/>
        </w:rPr>
        <w:t>, where the first and last slots of the CSI-RS burst are determined based on the MAC CE based activation and deactivation commands, respectively. This, however, can be too restrictive in some cases, e.g.:</w:t>
      </w:r>
    </w:p>
    <w:p w14:paraId="3225C9A1" w14:textId="77777777" w:rsidR="00C13C5E" w:rsidRPr="00846501" w:rsidRDefault="00C13C5E" w:rsidP="003E09FC">
      <w:pPr>
        <w:pStyle w:val="ListParagraph"/>
        <w:numPr>
          <w:ilvl w:val="0"/>
          <w:numId w:val="40"/>
        </w:numPr>
        <w:ind w:leftChars="0"/>
        <w:rPr>
          <w:sz w:val="20"/>
          <w:lang w:val="en-US" w:eastAsia="ko-KR"/>
        </w:rPr>
      </w:pPr>
      <w:r>
        <w:rPr>
          <w:sz w:val="20"/>
          <w:lang w:val="en-US" w:eastAsia="ko-KR"/>
        </w:rPr>
        <w:t xml:space="preserve">It can only be configured </w:t>
      </w:r>
      <w:r w:rsidRPr="00846501">
        <w:rPr>
          <w:sz w:val="20"/>
          <w:lang w:val="en-US" w:eastAsia="ko-KR"/>
        </w:rPr>
        <w:t>for uniformly separated CSI-RS bursts</w:t>
      </w:r>
      <w:r>
        <w:rPr>
          <w:sz w:val="20"/>
          <w:lang w:val="en-US" w:eastAsia="ko-KR"/>
        </w:rPr>
        <w:t>.</w:t>
      </w:r>
    </w:p>
    <w:p w14:paraId="6EB50073" w14:textId="77777777" w:rsidR="00C13C5E" w:rsidRPr="00846501" w:rsidRDefault="00C13C5E" w:rsidP="003E09FC">
      <w:pPr>
        <w:pStyle w:val="ListParagraph"/>
        <w:numPr>
          <w:ilvl w:val="0"/>
          <w:numId w:val="40"/>
        </w:numPr>
        <w:ind w:leftChars="0"/>
        <w:rPr>
          <w:sz w:val="20"/>
          <w:lang w:val="en-US" w:eastAsia="ko-KR"/>
        </w:rPr>
      </w:pPr>
      <w:r>
        <w:rPr>
          <w:sz w:val="20"/>
          <w:lang w:val="en-US" w:eastAsia="ko-KR"/>
        </w:rPr>
        <w:t xml:space="preserve">According to the current specification, the minimum periodicity value of a SP CSI-RS resource is </w:t>
      </w:r>
      <w:r w:rsidRPr="00846501">
        <w:rPr>
          <w:sz w:val="20"/>
          <w:lang w:val="en-US" w:eastAsia="ko-KR"/>
        </w:rPr>
        <w:t xml:space="preserve">4 slots, which </w:t>
      </w:r>
      <w:r>
        <w:rPr>
          <w:sz w:val="20"/>
          <w:lang w:val="en-US" w:eastAsia="ko-KR"/>
        </w:rPr>
        <w:t>may not be sufficient</w:t>
      </w:r>
      <w:r w:rsidRPr="00846501">
        <w:rPr>
          <w:sz w:val="20"/>
          <w:lang w:val="en-US" w:eastAsia="ko-KR"/>
        </w:rPr>
        <w:t xml:space="preserve"> for high </w:t>
      </w:r>
      <w:r>
        <w:rPr>
          <w:sz w:val="20"/>
          <w:lang w:val="en-US" w:eastAsia="ko-KR"/>
        </w:rPr>
        <w:t>UE velocities.</w:t>
      </w:r>
    </w:p>
    <w:p w14:paraId="30DF2940" w14:textId="3F53D4ED" w:rsidR="00C13C5E" w:rsidRDefault="00C13C5E" w:rsidP="00C13C5E">
      <w:pPr>
        <w:rPr>
          <w:sz w:val="20"/>
          <w:lang w:val="en-US" w:eastAsia="ko-KR"/>
        </w:rPr>
      </w:pPr>
    </w:p>
    <w:p w14:paraId="0E1C59FF" w14:textId="0EF43B75" w:rsidR="0073289B" w:rsidRDefault="0073289B" w:rsidP="00C13C5E">
      <w:pPr>
        <w:rPr>
          <w:sz w:val="20"/>
          <w:lang w:val="en-US" w:eastAsia="ko-KR"/>
        </w:rPr>
      </w:pPr>
      <w:r>
        <w:rPr>
          <w:sz w:val="20"/>
          <w:lang w:val="en-US" w:eastAsia="ko-KR"/>
        </w:rPr>
        <w:t xml:space="preserve">One way to facilitate faster CSI-RS burst measurement for lower periodicity (or separation) is configuring multiple SP CSI-RS resources with the same periodicity but different offsets </w:t>
      </w:r>
    </w:p>
    <w:p w14:paraId="7753C9E6" w14:textId="77777777" w:rsidR="0073289B" w:rsidRPr="00C51375" w:rsidRDefault="0073289B" w:rsidP="00C13C5E">
      <w:pPr>
        <w:rPr>
          <w:sz w:val="20"/>
          <w:lang w:val="en-US" w:eastAsia="ko-KR"/>
        </w:rPr>
      </w:pPr>
    </w:p>
    <w:p w14:paraId="7C3E3E42" w14:textId="77777777" w:rsidR="00C13C5E" w:rsidRDefault="00C13C5E" w:rsidP="00C13C5E">
      <w:pPr>
        <w:rPr>
          <w:sz w:val="20"/>
          <w:lang w:val="en-US" w:eastAsia="ko-KR"/>
        </w:rPr>
      </w:pPr>
      <w:r>
        <w:rPr>
          <w:sz w:val="20"/>
          <w:lang w:val="en-US" w:eastAsia="ko-KR"/>
        </w:rPr>
        <w:t>The CSI-RS burst can also be configured b</w:t>
      </w:r>
      <w:r w:rsidRPr="00C51375">
        <w:rPr>
          <w:sz w:val="20"/>
          <w:lang w:val="en-US" w:eastAsia="ko-KR"/>
        </w:rPr>
        <w:t>ased on a group of AP CSI-RS resources</w:t>
      </w:r>
      <w:r>
        <w:rPr>
          <w:sz w:val="20"/>
          <w:lang w:val="en-US" w:eastAsia="ko-KR"/>
        </w:rPr>
        <w:t>, which can be activated by a MAC CE based activation command (e.g. sub-selection step for AP CSI-RS resources in Rel-15) or a DCI based triggering. The slot offsets of the group of AP CSI-RS resources can determine the spacing (</w:t>
      </w:r>
      <m:oMath>
        <m:sSub>
          <m:sSubPr>
            <m:ctrlPr>
              <w:rPr>
                <w:rFonts w:ascii="Cambria Math" w:hAnsi="Cambria Math"/>
                <w:i/>
                <w:sz w:val="20"/>
                <w:lang w:val="en-US" w:eastAsia="ko-KR"/>
              </w:rPr>
            </m:ctrlPr>
          </m:sSubPr>
          <m:e>
            <m:r>
              <w:rPr>
                <w:rFonts w:ascii="Cambria Math" w:hAnsi="Cambria Math"/>
                <w:sz w:val="20"/>
                <w:lang w:val="en-US" w:eastAsia="ko-KR"/>
              </w:rPr>
              <m:t>d</m:t>
            </m:r>
          </m:e>
          <m:sub>
            <m:r>
              <w:rPr>
                <w:rFonts w:ascii="Cambria Math" w:hAnsi="Cambria Math"/>
                <w:sz w:val="20"/>
                <w:lang w:val="en-US" w:eastAsia="ko-KR"/>
              </w:rPr>
              <m:t>i</m:t>
            </m:r>
          </m:sub>
        </m:sSub>
        <m:r>
          <w:rPr>
            <w:rFonts w:ascii="Cambria Math" w:hAnsi="Cambria Math"/>
            <w:sz w:val="20"/>
            <w:lang w:val="en-US" w:eastAsia="ko-KR"/>
          </w:rPr>
          <m:t>)</m:t>
        </m:r>
      </m:oMath>
      <w:r>
        <w:rPr>
          <w:sz w:val="20"/>
          <w:lang w:val="en-US" w:eastAsia="ko-KR"/>
        </w:rPr>
        <w:t xml:space="preserve"> between AP CSI-RS resources. The AP CSI-RS resource based CSI-RS burst can be more flexible for CSI-RS burst configuration. It can address the two limitations with SP CSI-RS resource mentioned above. It can be used for both </w:t>
      </w:r>
      <w:r w:rsidRPr="00BF2413">
        <w:rPr>
          <w:sz w:val="20"/>
          <w:lang w:val="en-US" w:eastAsia="ko-KR"/>
        </w:rPr>
        <w:t>uniformly and non-uniformly separated CSI-RS bursts</w:t>
      </w:r>
      <w:r>
        <w:rPr>
          <w:sz w:val="20"/>
          <w:lang w:val="en-US" w:eastAsia="ko-KR"/>
        </w:rPr>
        <w:t xml:space="preserve">, and it can facilitate </w:t>
      </w:r>
      <w:r w:rsidRPr="00C51375">
        <w:rPr>
          <w:sz w:val="20"/>
          <w:lang w:val="en-US" w:eastAsia="ko-KR"/>
        </w:rPr>
        <w:t>measurement in consecutive slots</w:t>
      </w:r>
      <w:r>
        <w:rPr>
          <w:sz w:val="20"/>
          <w:lang w:val="en-US" w:eastAsia="ko-KR"/>
        </w:rPr>
        <w:t>.</w:t>
      </w:r>
    </w:p>
    <w:p w14:paraId="7AE76B26" w14:textId="77777777" w:rsidR="00C13C5E" w:rsidRDefault="00C13C5E" w:rsidP="00C13C5E">
      <w:pPr>
        <w:rPr>
          <w:sz w:val="20"/>
          <w:lang w:val="en-US" w:eastAsia="ko-KR"/>
        </w:rPr>
      </w:pPr>
    </w:p>
    <w:p w14:paraId="1B0696B4" w14:textId="77777777" w:rsidR="00C13C5E" w:rsidRDefault="00C13C5E" w:rsidP="00C13C5E">
      <w:pPr>
        <w:rPr>
          <w:sz w:val="20"/>
          <w:lang w:eastAsia="ko-KR"/>
        </w:rPr>
      </w:pPr>
      <w:r>
        <w:rPr>
          <w:sz w:val="20"/>
          <w:lang w:val="en-US" w:eastAsia="ko-KR"/>
        </w:rPr>
        <w:t>Finally, the t</w:t>
      </w:r>
      <w:r w:rsidRPr="003B3812">
        <w:rPr>
          <w:sz w:val="20"/>
          <w:lang w:eastAsia="ko-KR"/>
        </w:rPr>
        <w:t>ime restriction for channe</w:t>
      </w:r>
      <w:r>
        <w:rPr>
          <w:sz w:val="20"/>
          <w:lang w:eastAsia="ko-KR"/>
        </w:rPr>
        <w:t>l measurement (RRC parameter) should be set to</w:t>
      </w:r>
      <w:r w:rsidRPr="003B3812">
        <w:rPr>
          <w:sz w:val="20"/>
          <w:lang w:eastAsia="ko-KR"/>
        </w:rPr>
        <w:t xml:space="preserve"> ‘nonConfigured’ </w:t>
      </w:r>
      <w:r>
        <w:rPr>
          <w:sz w:val="20"/>
          <w:lang w:eastAsia="ko-KR"/>
        </w:rPr>
        <w:t xml:space="preserve">to facilitate </w:t>
      </w:r>
      <w:r w:rsidRPr="003B3812">
        <w:rPr>
          <w:sz w:val="20"/>
          <w:lang w:eastAsia="ko-KR"/>
        </w:rPr>
        <w:t>CSI-RS burst measurement</w:t>
      </w:r>
      <w:r>
        <w:rPr>
          <w:sz w:val="20"/>
          <w:lang w:eastAsia="ko-KR"/>
        </w:rPr>
        <w:t>.</w:t>
      </w:r>
    </w:p>
    <w:p w14:paraId="66D041A4" w14:textId="77777777" w:rsidR="00C13C5E" w:rsidRDefault="00C13C5E" w:rsidP="00C13C5E">
      <w:pPr>
        <w:rPr>
          <w:sz w:val="20"/>
          <w:lang w:val="en-US" w:eastAsia="ko-KR"/>
        </w:rPr>
      </w:pPr>
    </w:p>
    <w:p w14:paraId="5E733101" w14:textId="2F310F6C" w:rsidR="00C13C5E" w:rsidRDefault="00C13C5E" w:rsidP="00C13C5E">
      <w:pPr>
        <w:rPr>
          <w:i/>
          <w:sz w:val="20"/>
          <w:lang w:val="en-US" w:eastAsia="ko-KR"/>
        </w:rPr>
      </w:pPr>
      <w:r>
        <w:rPr>
          <w:b/>
          <w:i/>
          <w:sz w:val="20"/>
          <w:lang w:val="en-US" w:eastAsia="ko-KR"/>
        </w:rPr>
        <w:t xml:space="preserve">Observation </w:t>
      </w:r>
      <w:r w:rsidR="008E3999">
        <w:rPr>
          <w:b/>
          <w:i/>
          <w:sz w:val="20"/>
          <w:lang w:val="en-US" w:eastAsia="ko-KR"/>
        </w:rPr>
        <w:t>12</w:t>
      </w:r>
      <w:r w:rsidRPr="007C2725">
        <w:rPr>
          <w:i/>
          <w:sz w:val="20"/>
          <w:lang w:val="en-US" w:eastAsia="ko-KR"/>
        </w:rPr>
        <w:t>:</w:t>
      </w:r>
      <w:r>
        <w:rPr>
          <w:i/>
          <w:sz w:val="20"/>
          <w:lang w:val="en-US" w:eastAsia="ko-KR"/>
        </w:rPr>
        <w:t xml:space="preserve"> Regarding CSI-RS burst configuration</w:t>
      </w:r>
    </w:p>
    <w:p w14:paraId="042BD9F2" w14:textId="77777777" w:rsidR="00C13C5E" w:rsidRDefault="00C13C5E" w:rsidP="003E09FC">
      <w:pPr>
        <w:pStyle w:val="ListParagraph"/>
        <w:numPr>
          <w:ilvl w:val="0"/>
          <w:numId w:val="41"/>
        </w:numPr>
        <w:ind w:leftChars="0"/>
        <w:rPr>
          <w:i/>
          <w:sz w:val="20"/>
          <w:lang w:val="en-US" w:eastAsia="ko-KR"/>
        </w:rPr>
      </w:pPr>
      <w:r>
        <w:rPr>
          <w:i/>
          <w:sz w:val="20"/>
          <w:lang w:val="en-US" w:eastAsia="ko-KR"/>
        </w:rPr>
        <w:t>SP CSI-RS resource can be restrictive due to (1) uniformly separated burst, and (2) the min periodicity = 4 slots.</w:t>
      </w:r>
    </w:p>
    <w:p w14:paraId="2154BF94" w14:textId="77777777" w:rsidR="00C13C5E" w:rsidRPr="00BF2413" w:rsidRDefault="00C13C5E" w:rsidP="003E09FC">
      <w:pPr>
        <w:pStyle w:val="ListParagraph"/>
        <w:numPr>
          <w:ilvl w:val="0"/>
          <w:numId w:val="41"/>
        </w:numPr>
        <w:ind w:leftChars="0"/>
        <w:rPr>
          <w:i/>
          <w:sz w:val="20"/>
          <w:lang w:val="en-US" w:eastAsia="ko-KR"/>
        </w:rPr>
      </w:pPr>
      <w:r>
        <w:rPr>
          <w:i/>
          <w:sz w:val="20"/>
          <w:lang w:val="en-US" w:eastAsia="ko-KR"/>
        </w:rPr>
        <w:t>Multiple SP CSI-RS resources and a group of AP CSI-RS resources can be used to address these limitations.</w:t>
      </w:r>
    </w:p>
    <w:p w14:paraId="4B46601D" w14:textId="77777777" w:rsidR="00C13C5E" w:rsidRDefault="00C13C5E" w:rsidP="00C13C5E">
      <w:pPr>
        <w:rPr>
          <w:b/>
          <w:i/>
          <w:sz w:val="20"/>
          <w:lang w:val="en-US" w:eastAsia="ko-KR"/>
        </w:rPr>
      </w:pPr>
    </w:p>
    <w:p w14:paraId="65E22016" w14:textId="77777777" w:rsidR="00C13C5E" w:rsidRPr="00BF2413" w:rsidRDefault="00C13C5E" w:rsidP="00C13C5E">
      <w:pPr>
        <w:rPr>
          <w:sz w:val="20"/>
          <w:lang w:val="en-US" w:eastAsia="ko-KR"/>
        </w:rPr>
      </w:pPr>
      <w:r>
        <w:rPr>
          <w:sz w:val="20"/>
          <w:lang w:val="en-US" w:eastAsia="ko-KR"/>
        </w:rPr>
        <w:t>Based on this observation, we propose to support both SP CSI-RS resource and AP CSI-RS resources for CSI-RS burst configuration for wider range of medium/high UE velocity.</w:t>
      </w:r>
    </w:p>
    <w:p w14:paraId="2EF5C6E2" w14:textId="77777777" w:rsidR="00C13C5E" w:rsidRDefault="00C13C5E" w:rsidP="00C13C5E">
      <w:pPr>
        <w:rPr>
          <w:b/>
          <w:i/>
          <w:sz w:val="20"/>
          <w:lang w:val="en-US" w:eastAsia="ko-KR"/>
        </w:rPr>
      </w:pPr>
    </w:p>
    <w:p w14:paraId="25DB8C3E" w14:textId="6454DEDF" w:rsidR="00C13C5E" w:rsidRDefault="00C13C5E" w:rsidP="00C13C5E">
      <w:pPr>
        <w:rPr>
          <w:i/>
          <w:sz w:val="20"/>
          <w:lang w:val="en-US" w:eastAsia="ko-KR"/>
        </w:rPr>
      </w:pPr>
      <w:r w:rsidRPr="007C2725">
        <w:rPr>
          <w:b/>
          <w:i/>
          <w:sz w:val="20"/>
          <w:lang w:val="en-US" w:eastAsia="ko-KR"/>
        </w:rPr>
        <w:t xml:space="preserve">Proposal </w:t>
      </w:r>
      <w:r>
        <w:rPr>
          <w:b/>
          <w:i/>
          <w:sz w:val="20"/>
          <w:lang w:val="en-US" w:eastAsia="ko-KR"/>
        </w:rPr>
        <w:t>1</w:t>
      </w:r>
      <w:r w:rsidR="008E3999">
        <w:rPr>
          <w:b/>
          <w:i/>
          <w:sz w:val="20"/>
          <w:lang w:val="en-US" w:eastAsia="ko-KR"/>
        </w:rPr>
        <w:t>1</w:t>
      </w:r>
      <w:r w:rsidRPr="007C2725">
        <w:rPr>
          <w:i/>
          <w:sz w:val="20"/>
          <w:lang w:val="en-US" w:eastAsia="ko-KR"/>
        </w:rPr>
        <w:t xml:space="preserve">: </w:t>
      </w:r>
      <w:r>
        <w:rPr>
          <w:i/>
          <w:sz w:val="20"/>
          <w:lang w:val="en-US" w:eastAsia="ko-KR"/>
        </w:rPr>
        <w:t xml:space="preserve">support the following regarding the CSI-RS “burst/occasion” </w:t>
      </w:r>
    </w:p>
    <w:p w14:paraId="729FEC94" w14:textId="77777777" w:rsidR="00C13C5E" w:rsidRDefault="00C13C5E" w:rsidP="003E09FC">
      <w:pPr>
        <w:pStyle w:val="ListParagraph"/>
        <w:numPr>
          <w:ilvl w:val="0"/>
          <w:numId w:val="55"/>
        </w:numPr>
        <w:ind w:leftChars="0"/>
        <w:rPr>
          <w:i/>
          <w:sz w:val="20"/>
          <w:lang w:val="en-US" w:eastAsia="ko-KR"/>
        </w:rPr>
      </w:pPr>
      <w:r w:rsidRPr="00522207">
        <w:rPr>
          <w:i/>
          <w:sz w:val="20"/>
          <w:lang w:val="en-US" w:eastAsia="ko-KR"/>
        </w:rPr>
        <w:t xml:space="preserve">both SP </w:t>
      </w:r>
      <w:r>
        <w:rPr>
          <w:i/>
          <w:sz w:val="20"/>
          <w:lang w:val="en-US" w:eastAsia="ko-KR"/>
        </w:rPr>
        <w:t xml:space="preserve">and </w:t>
      </w:r>
      <w:r w:rsidRPr="00522207">
        <w:rPr>
          <w:i/>
          <w:sz w:val="20"/>
          <w:lang w:val="en-US" w:eastAsia="ko-KR"/>
        </w:rPr>
        <w:t>AP CSI-RS resources</w:t>
      </w:r>
    </w:p>
    <w:p w14:paraId="7C43E398" w14:textId="77777777" w:rsidR="00C13C5E" w:rsidRDefault="00C13C5E" w:rsidP="003E09FC">
      <w:pPr>
        <w:pStyle w:val="ListParagraph"/>
        <w:numPr>
          <w:ilvl w:val="1"/>
          <w:numId w:val="55"/>
        </w:numPr>
        <w:ind w:leftChars="0"/>
        <w:rPr>
          <w:i/>
          <w:sz w:val="20"/>
          <w:lang w:val="en-US" w:eastAsia="ko-KR"/>
        </w:rPr>
      </w:pPr>
      <w:r w:rsidRPr="00522207">
        <w:rPr>
          <w:i/>
          <w:sz w:val="20"/>
          <w:lang w:val="en-US" w:eastAsia="ko-KR"/>
        </w:rPr>
        <w:t xml:space="preserve">multiple </w:t>
      </w:r>
      <w:r>
        <w:rPr>
          <w:i/>
          <w:sz w:val="20"/>
          <w:lang w:val="en-US" w:eastAsia="ko-KR"/>
        </w:rPr>
        <w:t>SP</w:t>
      </w:r>
      <w:r w:rsidRPr="00522207">
        <w:rPr>
          <w:i/>
          <w:sz w:val="20"/>
          <w:lang w:val="en-US" w:eastAsia="ko-KR"/>
        </w:rPr>
        <w:t xml:space="preserve"> CSI-RS resources in one CSI-RS resource set (e.g. same periodicity, and different offset)</w:t>
      </w:r>
    </w:p>
    <w:p w14:paraId="537F4BE8" w14:textId="77777777" w:rsidR="00C13C5E" w:rsidRDefault="00C13C5E" w:rsidP="003E09FC">
      <w:pPr>
        <w:pStyle w:val="ListParagraph"/>
        <w:numPr>
          <w:ilvl w:val="1"/>
          <w:numId w:val="55"/>
        </w:numPr>
        <w:ind w:leftChars="0"/>
        <w:rPr>
          <w:i/>
          <w:sz w:val="20"/>
          <w:lang w:val="en-US" w:eastAsia="ko-KR"/>
        </w:rPr>
      </w:pPr>
      <w:r>
        <w:rPr>
          <w:i/>
          <w:sz w:val="20"/>
          <w:lang w:val="en-US" w:eastAsia="ko-KR"/>
        </w:rPr>
        <w:t>a group of AP CSI-RS resources activated/triggered together</w:t>
      </w:r>
    </w:p>
    <w:p w14:paraId="558FEFB4" w14:textId="77777777" w:rsidR="00C13C5E" w:rsidRPr="00522207" w:rsidRDefault="00C13C5E" w:rsidP="003E09FC">
      <w:pPr>
        <w:pStyle w:val="ListParagraph"/>
        <w:numPr>
          <w:ilvl w:val="0"/>
          <w:numId w:val="55"/>
        </w:numPr>
        <w:ind w:leftChars="0"/>
        <w:rPr>
          <w:i/>
          <w:sz w:val="20"/>
          <w:lang w:val="en-US" w:eastAsia="ko-KR"/>
        </w:rPr>
      </w:pPr>
      <w:r>
        <w:rPr>
          <w:i/>
          <w:sz w:val="20"/>
          <w:lang w:val="en-US" w:eastAsia="ko-KR"/>
        </w:rPr>
        <w:t>t</w:t>
      </w:r>
      <w:r w:rsidRPr="00522207">
        <w:rPr>
          <w:i/>
          <w:sz w:val="20"/>
          <w:lang w:val="en-US" w:eastAsia="ko-KR"/>
        </w:rPr>
        <w:t>ime restriction = ‘notConfigured’</w:t>
      </w:r>
    </w:p>
    <w:p w14:paraId="2228A01A" w14:textId="77777777" w:rsidR="007B1E52" w:rsidRDefault="007B1E52" w:rsidP="00C744BB">
      <w:pPr>
        <w:rPr>
          <w:sz w:val="20"/>
          <w:lang w:eastAsia="ko-KR"/>
        </w:rPr>
      </w:pPr>
    </w:p>
    <w:p w14:paraId="0B92DAF1" w14:textId="77777777" w:rsidR="002650DC" w:rsidRDefault="002650DC" w:rsidP="002650DC">
      <w:pPr>
        <w:pStyle w:val="Heading2"/>
        <w:numPr>
          <w:ilvl w:val="1"/>
          <w:numId w:val="2"/>
        </w:numPr>
      </w:pPr>
      <w:r>
        <w:t>Other issues</w:t>
      </w:r>
    </w:p>
    <w:p w14:paraId="1BE60CB2" w14:textId="77777777" w:rsidR="00FA4A23" w:rsidRPr="00726DB7" w:rsidRDefault="001F69C5" w:rsidP="00726DB7">
      <w:pPr>
        <w:rPr>
          <w:i/>
          <w:sz w:val="20"/>
          <w:u w:val="single"/>
          <w:lang w:eastAsia="ko-KR"/>
        </w:rPr>
      </w:pPr>
      <w:r w:rsidRPr="00726DB7">
        <w:rPr>
          <w:i/>
          <w:sz w:val="20"/>
          <w:u w:val="single"/>
          <w:lang w:eastAsia="ko-KR"/>
        </w:rPr>
        <w:t>DD unit</w:t>
      </w:r>
      <w:r w:rsidR="004D1EA3" w:rsidRPr="00726DB7">
        <w:rPr>
          <w:i/>
          <w:sz w:val="20"/>
          <w:u w:val="single"/>
          <w:lang w:eastAsia="ko-KR"/>
        </w:rPr>
        <w:t xml:space="preserve"> and DD </w:t>
      </w:r>
      <w:r w:rsidR="0054161E">
        <w:rPr>
          <w:i/>
          <w:sz w:val="20"/>
          <w:u w:val="single"/>
          <w:lang w:eastAsia="ko-KR"/>
        </w:rPr>
        <w:t>unit size</w:t>
      </w:r>
    </w:p>
    <w:p w14:paraId="6381C488" w14:textId="22528B2C"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9E3319" w14:paraId="04F0D1DD" w14:textId="77777777" w:rsidTr="009E3319">
        <w:tc>
          <w:tcPr>
            <w:tcW w:w="9629" w:type="dxa"/>
          </w:tcPr>
          <w:p w14:paraId="25AFB71F" w14:textId="5E3846B7" w:rsidR="009E3319" w:rsidRPr="001A2784" w:rsidRDefault="009E3319" w:rsidP="009E3319">
            <w:pPr>
              <w:snapToGrid w:val="0"/>
              <w:rPr>
                <w:sz w:val="20"/>
              </w:rPr>
            </w:pPr>
            <w:r>
              <w:rPr>
                <w:sz w:val="20"/>
              </w:rPr>
              <w:t>[1</w:t>
            </w:r>
            <w:r w:rsidRPr="001A2784">
              <w:rPr>
                <w:sz w:val="20"/>
              </w:rPr>
              <w:t xml:space="preserve">] </w:t>
            </w:r>
            <w:r w:rsidRPr="001A2784">
              <w:rPr>
                <w:rFonts w:eastAsia="Batang"/>
                <w:b/>
                <w:bCs/>
                <w:iCs/>
                <w:sz w:val="20"/>
                <w:highlight w:val="green"/>
              </w:rPr>
              <w:t>Agreement</w:t>
            </w:r>
          </w:p>
          <w:p w14:paraId="6110DDB4" w14:textId="77777777" w:rsidR="009E3319" w:rsidRPr="005E6F70" w:rsidRDefault="009E3319" w:rsidP="009E3319">
            <w:pPr>
              <w:widowControl w:val="0"/>
              <w:suppressAutoHyphens/>
              <w:snapToGrid w:val="0"/>
              <w:jc w:val="both"/>
              <w:rPr>
                <w:rFonts w:eastAsia="Batang"/>
                <w:sz w:val="20"/>
                <w:szCs w:val="18"/>
              </w:rPr>
            </w:pPr>
            <w:r w:rsidRPr="005E6F70">
              <w:rPr>
                <w:rFonts w:eastAsia="DengXian"/>
                <w:sz w:val="20"/>
                <w:szCs w:val="18"/>
              </w:rPr>
              <w:t xml:space="preserve">For the Rel-18 Type-II codebook refinement for high/medium velocities, support </w:t>
            </w:r>
            <w:r w:rsidRPr="005E6F70">
              <w:rPr>
                <w:rFonts w:eastAsia="Batang"/>
                <w:sz w:val="20"/>
                <w:szCs w:val="18"/>
              </w:rPr>
              <w:t>DD/TD (compression) unit (analogous to PMI sub-band for Rel-16 codebook) as a codebook parameter.</w:t>
            </w:r>
          </w:p>
          <w:p w14:paraId="5F161A21" w14:textId="77777777" w:rsidR="009E3319" w:rsidRPr="00267689" w:rsidRDefault="009E3319" w:rsidP="003E09FC">
            <w:pPr>
              <w:widowControl w:val="0"/>
              <w:numPr>
                <w:ilvl w:val="0"/>
                <w:numId w:val="83"/>
              </w:numPr>
              <w:suppressAutoHyphens/>
              <w:snapToGrid w:val="0"/>
              <w:jc w:val="both"/>
              <w:rPr>
                <w:rFonts w:eastAsia="Batang"/>
                <w:sz w:val="20"/>
                <w:szCs w:val="18"/>
                <w:highlight w:val="yellow"/>
              </w:rPr>
            </w:pPr>
            <w:r w:rsidRPr="00267689">
              <w:rPr>
                <w:rFonts w:eastAsia="Batang"/>
                <w:sz w:val="20"/>
                <w:szCs w:val="18"/>
                <w:highlight w:val="yellow"/>
              </w:rPr>
              <w:t>FFS: whether this parameter is defined as a function of another parameter</w:t>
            </w:r>
          </w:p>
          <w:p w14:paraId="35D34452" w14:textId="7D254576" w:rsidR="009E3319" w:rsidRPr="009E3319" w:rsidRDefault="009E3319" w:rsidP="003E09FC">
            <w:pPr>
              <w:widowControl w:val="0"/>
              <w:numPr>
                <w:ilvl w:val="0"/>
                <w:numId w:val="83"/>
              </w:numPr>
              <w:suppressAutoHyphens/>
              <w:snapToGrid w:val="0"/>
              <w:jc w:val="both"/>
              <w:rPr>
                <w:rFonts w:eastAsia="Batang"/>
                <w:sz w:val="20"/>
                <w:szCs w:val="18"/>
              </w:rPr>
            </w:pPr>
            <w:r w:rsidRPr="00267689">
              <w:rPr>
                <w:rFonts w:eastAsia="Batang"/>
                <w:sz w:val="20"/>
                <w:szCs w:val="18"/>
                <w:highlight w:val="yellow"/>
              </w:rPr>
              <w:t>FFS: whether this is used for PMI only, or PMI/CQI</w:t>
            </w:r>
            <w:r w:rsidRPr="005E6F70">
              <w:rPr>
                <w:rFonts w:eastAsia="SimSun"/>
                <w:color w:val="0070C0"/>
                <w:sz w:val="20"/>
                <w:szCs w:val="18"/>
                <w:lang w:eastAsia="zh-CN"/>
              </w:rPr>
              <w:t xml:space="preserve"> </w:t>
            </w:r>
          </w:p>
        </w:tc>
      </w:tr>
    </w:tbl>
    <w:p w14:paraId="53B1D566" w14:textId="77777777" w:rsidR="009E3319" w:rsidRDefault="009E3319" w:rsidP="00C744BB">
      <w:pPr>
        <w:rPr>
          <w:sz w:val="20"/>
          <w:lang w:eastAsia="ko-KR"/>
        </w:rPr>
      </w:pPr>
    </w:p>
    <w:p w14:paraId="045D7445" w14:textId="77777777" w:rsidR="00454ED5" w:rsidRPr="00C51375" w:rsidRDefault="00454ED5" w:rsidP="00454ED5">
      <w:pPr>
        <w:keepNext/>
        <w:jc w:val="center"/>
        <w:rPr>
          <w:sz w:val="20"/>
        </w:rPr>
      </w:pPr>
      <w:r>
        <w:rPr>
          <w:noProof/>
          <w:lang w:val="en-US"/>
        </w:rPr>
        <w:lastRenderedPageBreak/>
        <w:drawing>
          <wp:inline distT="0" distB="0" distL="0" distR="0" wp14:anchorId="06A25688" wp14:editId="1CDE45EC">
            <wp:extent cx="5584372" cy="23295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87822" cy="2331013"/>
                    </a:xfrm>
                    <a:prstGeom prst="rect">
                      <a:avLst/>
                    </a:prstGeom>
                  </pic:spPr>
                </pic:pic>
              </a:graphicData>
            </a:graphic>
          </wp:inline>
        </w:drawing>
      </w:r>
    </w:p>
    <w:p w14:paraId="10422CE6" w14:textId="6BEEA79C" w:rsidR="00454ED5" w:rsidRPr="00C51375" w:rsidRDefault="00454ED5" w:rsidP="00454ED5">
      <w:pPr>
        <w:pStyle w:val="Caption"/>
        <w:jc w:val="center"/>
        <w:rPr>
          <w:sz w:val="20"/>
          <w:lang w:eastAsia="ko-KR"/>
        </w:rPr>
      </w:pPr>
      <w:bookmarkStart w:id="12" w:name="_Ref100583119"/>
      <w:r w:rsidRPr="00C51375">
        <w:rPr>
          <w:sz w:val="20"/>
        </w:rPr>
        <w:t xml:space="preserve">Figure </w:t>
      </w:r>
      <w:r w:rsidRPr="00C51375">
        <w:rPr>
          <w:sz w:val="20"/>
        </w:rPr>
        <w:fldChar w:fldCharType="begin"/>
      </w:r>
      <w:r w:rsidRPr="00C51375">
        <w:rPr>
          <w:sz w:val="20"/>
        </w:rPr>
        <w:instrText xml:space="preserve"> SEQ Figure \* ARABIC </w:instrText>
      </w:r>
      <w:r w:rsidRPr="00C51375">
        <w:rPr>
          <w:sz w:val="20"/>
        </w:rPr>
        <w:fldChar w:fldCharType="separate"/>
      </w:r>
      <w:r w:rsidR="004B3C36">
        <w:rPr>
          <w:noProof/>
          <w:sz w:val="20"/>
        </w:rPr>
        <w:t>8</w:t>
      </w:r>
      <w:r w:rsidRPr="00C51375">
        <w:rPr>
          <w:sz w:val="20"/>
        </w:rPr>
        <w:fldChar w:fldCharType="end"/>
      </w:r>
      <w:bookmarkEnd w:id="12"/>
    </w:p>
    <w:p w14:paraId="55C11F03" w14:textId="77777777" w:rsidR="00454ED5" w:rsidRDefault="00454ED5" w:rsidP="00C744BB">
      <w:pPr>
        <w:rPr>
          <w:sz w:val="20"/>
          <w:lang w:eastAsia="ko-KR"/>
        </w:rPr>
      </w:pPr>
    </w:p>
    <w:p w14:paraId="1423B937" w14:textId="0CFAD077" w:rsidR="00442084" w:rsidRDefault="001F69C5" w:rsidP="00FC32B0">
      <w:pPr>
        <w:rPr>
          <w:sz w:val="20"/>
          <w:lang w:val="en-US" w:eastAsia="ko-KR"/>
        </w:rPr>
      </w:pPr>
      <w:r>
        <w:rPr>
          <w:sz w:val="20"/>
          <w:lang w:val="en-US" w:eastAsia="ko-KR"/>
        </w:rPr>
        <w:t xml:space="preserve">The notion of FD unit for FD compression in </w:t>
      </w:r>
      <w:r w:rsidR="00415EEF">
        <w:rPr>
          <w:sz w:val="20"/>
          <w:lang w:val="en-US" w:eastAsia="ko-KR"/>
        </w:rPr>
        <w:t>Rel-</w:t>
      </w:r>
      <w:r>
        <w:rPr>
          <w:sz w:val="20"/>
          <w:lang w:val="en-US" w:eastAsia="ko-KR"/>
        </w:rPr>
        <w:t xml:space="preserve">16/17 Type II codebook can be extended to DD. In particular, a total of </w:t>
      </w:r>
      <m:oMath>
        <m:r>
          <w:rPr>
            <w:rFonts w:ascii="Cambria Math" w:hAnsi="Cambria Math"/>
            <w:sz w:val="20"/>
            <w:lang w:val="en-US" w:eastAsia="ko-KR"/>
          </w:rPr>
          <m:t>B</m:t>
        </m:r>
      </m:oMath>
      <w:r>
        <w:rPr>
          <w:sz w:val="20"/>
          <w:lang w:val="en-US" w:eastAsia="ko-KR"/>
        </w:rPr>
        <w:t xml:space="preserve"> </w:t>
      </w:r>
      <w:r w:rsidR="0054161E">
        <w:rPr>
          <w:sz w:val="20"/>
          <w:lang w:val="en-US" w:eastAsia="ko-KR"/>
        </w:rPr>
        <w:t>slots comprising the CSI reporting window</w:t>
      </w:r>
      <w:r w:rsidR="00060AEF" w:rsidRPr="00FC32B0">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0</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T</m:t>
            </m:r>
          </m:e>
          <m:sub>
            <m:r>
              <w:rPr>
                <w:rFonts w:ascii="Cambria Math" w:hAnsi="Cambria Math"/>
                <w:sz w:val="20"/>
                <w:lang w:val="en-US" w:eastAsia="ko-KR"/>
              </w:rPr>
              <m:t>B-1</m:t>
            </m:r>
          </m:sub>
        </m:sSub>
      </m:oMath>
      <w:r>
        <w:rPr>
          <w:sz w:val="20"/>
          <w:lang w:val="en-US" w:eastAsia="ko-KR"/>
        </w:rPr>
        <w:t xml:space="preserve"> can be partitioned into sub-time (ST) units </w:t>
      </w:r>
      <m:oMath>
        <m:r>
          <w:rPr>
            <w:rFonts w:ascii="Cambria Math" w:hAnsi="Cambria Math"/>
            <w:sz w:val="20"/>
            <w:lang w:val="en-US" w:eastAsia="ko-KR"/>
          </w:rPr>
          <m:t>ST0,ST1,…</m:t>
        </m:r>
      </m:oMath>
      <w:r>
        <w:rPr>
          <w:sz w:val="20"/>
          <w:lang w:val="en-US" w:eastAsia="ko-KR"/>
        </w:rPr>
        <w:t xml:space="preserve">, each ST unit comprises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sz w:val="20"/>
          <w:lang w:val="en-US" w:eastAsia="ko-KR"/>
        </w:rPr>
        <w:t xml:space="preserve"> measurement time instances. An example is shown in </w:t>
      </w:r>
      <w:r>
        <w:rPr>
          <w:sz w:val="20"/>
          <w:lang w:val="en-US" w:eastAsia="ko-KR"/>
        </w:rPr>
        <w:fldChar w:fldCharType="begin"/>
      </w:r>
      <w:r>
        <w:rPr>
          <w:sz w:val="20"/>
          <w:lang w:val="en-US" w:eastAsia="ko-KR"/>
        </w:rPr>
        <w:instrText xml:space="preserve"> REF _Ref100583119 \h </w:instrText>
      </w:r>
      <w:r>
        <w:rPr>
          <w:sz w:val="20"/>
          <w:lang w:val="en-US" w:eastAsia="ko-KR"/>
        </w:rPr>
      </w:r>
      <w:r>
        <w:rPr>
          <w:sz w:val="20"/>
          <w:lang w:val="en-US" w:eastAsia="ko-KR"/>
        </w:rPr>
        <w:fldChar w:fldCharType="separate"/>
      </w:r>
      <w:r w:rsidR="004B3C36" w:rsidRPr="00C51375">
        <w:rPr>
          <w:sz w:val="20"/>
        </w:rPr>
        <w:t xml:space="preserve">Figure </w:t>
      </w:r>
      <w:r w:rsidR="004B3C36">
        <w:rPr>
          <w:noProof/>
          <w:sz w:val="20"/>
        </w:rPr>
        <w:t>8</w:t>
      </w:r>
      <w:r>
        <w:rPr>
          <w:sz w:val="20"/>
          <w:lang w:val="en-US" w:eastAsia="ko-KR"/>
        </w:rPr>
        <w:fldChar w:fldCharType="end"/>
      </w:r>
      <w:r>
        <w:rPr>
          <w:sz w:val="20"/>
          <w:lang w:val="en-US" w:eastAsia="ko-KR"/>
        </w:rPr>
        <w:t xml:space="preserve">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r>
          <w:rPr>
            <w:rFonts w:ascii="Cambria Math" w:hAnsi="Cambria Math"/>
            <w:sz w:val="20"/>
            <w:lang w:val="en-US" w:eastAsia="ko-KR"/>
          </w:rPr>
          <m:t>=2</m:t>
        </m:r>
      </m:oMath>
      <w:r>
        <w:rPr>
          <w:sz w:val="20"/>
          <w:lang w:val="en-US" w:eastAsia="ko-KR"/>
        </w:rPr>
        <w:t>.</w:t>
      </w:r>
      <w:r w:rsidR="00573FA4">
        <w:rPr>
          <w:sz w:val="20"/>
          <w:lang w:val="en-US" w:eastAsia="ko-KR"/>
        </w:rPr>
        <w:t xml:space="preserve"> </w:t>
      </w:r>
      <w:r w:rsidR="00442084">
        <w:rPr>
          <w:sz w:val="20"/>
          <w:lang w:val="en-US" w:eastAsia="ko-KR"/>
        </w:rPr>
        <w:t xml:space="preserve">The number of DD units (say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EF752B">
        <w:rPr>
          <w:sz w:val="20"/>
          <w:lang w:val="en-US" w:eastAsia="ko-KR"/>
        </w:rPr>
        <w:t>, which is also the length of the DD basis vectors</w:t>
      </w:r>
      <w:r w:rsidR="00442084">
        <w:rPr>
          <w:sz w:val="20"/>
          <w:lang w:val="en-US" w:eastAsia="ko-KR"/>
        </w:rPr>
        <w:t xml:space="preserve">) can be determined based on </w:t>
      </w:r>
      <m:oMath>
        <m:r>
          <w:rPr>
            <w:rFonts w:ascii="Cambria Math" w:hAnsi="Cambria Math"/>
            <w:sz w:val="20"/>
            <w:lang w:val="en-US" w:eastAsia="ko-KR"/>
          </w:rPr>
          <m:t>B</m:t>
        </m:r>
      </m:oMath>
      <w:r w:rsidR="00EF752B">
        <w:rPr>
          <w:sz w:val="20"/>
          <w:lang w:val="en-US" w:eastAsia="ko-KR"/>
        </w:rPr>
        <w:t xml:space="preserve"> </w:t>
      </w:r>
      <w:r w:rsidR="00442084">
        <w:rPr>
          <w:sz w:val="20"/>
          <w:lang w:val="en-US" w:eastAsia="ko-KR"/>
        </w:rPr>
        <w:t xml:space="preserve">and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442084">
        <w:rPr>
          <w:sz w:val="20"/>
          <w:lang w:val="en-US" w:eastAsia="ko-KR"/>
        </w:rPr>
        <w:t>.</w:t>
      </w:r>
      <w:r w:rsidR="00FC1B4F">
        <w:rPr>
          <w:sz w:val="20"/>
          <w:lang w:val="en-US" w:eastAsia="ko-KR"/>
        </w:rPr>
        <w:t xml:space="preserve"> Similar to </w:t>
      </w:r>
      <w:r w:rsidR="00415EEF">
        <w:rPr>
          <w:sz w:val="20"/>
          <w:lang w:val="en-US" w:eastAsia="ko-KR"/>
        </w:rPr>
        <w:t>Rel-</w:t>
      </w:r>
      <w:r w:rsidR="00FC1B4F">
        <w:rPr>
          <w:sz w:val="20"/>
          <w:lang w:val="en-US" w:eastAsia="ko-KR"/>
        </w:rPr>
        <w:t>16/17, the number of DD basis vectors</w:t>
      </w:r>
      <w:r w:rsidR="00556F5A">
        <w:rPr>
          <w:sz w:val="20"/>
          <w:lang w:val="en-US" w:eastAsia="ko-KR"/>
        </w:rPr>
        <w:t xml:space="preserve"> (say</w:t>
      </w:r>
      <w:r w:rsidR="005602FB">
        <w:rPr>
          <w:sz w:val="20"/>
          <w:lang w:val="en-US" w:eastAsia="ko-KR"/>
        </w:rPr>
        <w:t>,</w:t>
      </w:r>
      <w:r w:rsidR="00556F5A">
        <w:rPr>
          <w:sz w:val="20"/>
          <w:lang w:val="en-US" w:eastAsia="ko-KR"/>
        </w:rPr>
        <w:t xml:space="preserve"> </w:t>
      </w:r>
      <m:oMath>
        <m:r>
          <w:rPr>
            <w:rFonts w:ascii="Cambria Math" w:hAnsi="Cambria Math"/>
            <w:sz w:val="20"/>
            <w:lang w:val="en-US" w:eastAsia="ko-KR"/>
          </w:rPr>
          <m:t>D</m:t>
        </m:r>
      </m:oMath>
      <w:r w:rsidR="00556F5A">
        <w:rPr>
          <w:sz w:val="20"/>
          <w:lang w:val="en-US" w:eastAsia="ko-KR"/>
        </w:rPr>
        <w:t>)</w:t>
      </w:r>
      <w:r w:rsidR="00FC1B4F">
        <w:rPr>
          <w:sz w:val="20"/>
          <w:lang w:val="en-US" w:eastAsia="ko-KR"/>
        </w:rPr>
        <w:t xml:space="preserve"> for DD compression is configured.</w:t>
      </w:r>
    </w:p>
    <w:p w14:paraId="39851F90" w14:textId="7EFF2FF5" w:rsidR="003D6AF4" w:rsidRDefault="003D6AF4" w:rsidP="00FC32B0">
      <w:pPr>
        <w:rPr>
          <w:sz w:val="20"/>
          <w:lang w:val="en-US" w:eastAsia="ko-KR"/>
        </w:rPr>
      </w:pPr>
    </w:p>
    <w:p w14:paraId="1EDFC976" w14:textId="50857E24" w:rsidR="001E32BB" w:rsidRDefault="001E32BB" w:rsidP="00FC32B0">
      <w:pPr>
        <w:rPr>
          <w:sz w:val="20"/>
          <w:lang w:val="en-US" w:eastAsia="ko-KR"/>
        </w:rPr>
      </w:pPr>
      <w:r>
        <w:rPr>
          <w:sz w:val="20"/>
          <w:lang w:val="en-US" w:eastAsia="ko-KR"/>
        </w:rPr>
        <w:t>Similar to legacy, the DD/TD unit should be used for both PMI and CQI. Whether the DD/TD unit size is the same or different for PMI and CQI require further study.</w:t>
      </w:r>
    </w:p>
    <w:p w14:paraId="63A12E73" w14:textId="77777777" w:rsidR="001E32BB" w:rsidRDefault="001E32BB" w:rsidP="00FC32B0">
      <w:pPr>
        <w:rPr>
          <w:sz w:val="20"/>
          <w:lang w:val="en-US" w:eastAsia="ko-KR"/>
        </w:rPr>
      </w:pPr>
    </w:p>
    <w:p w14:paraId="4318B413" w14:textId="366ABE55" w:rsidR="003D6AF4" w:rsidRDefault="003D6AF4" w:rsidP="003D6AF4">
      <w:pPr>
        <w:rPr>
          <w:i/>
          <w:sz w:val="20"/>
          <w:lang w:val="en-US" w:eastAsia="ko-KR"/>
        </w:rPr>
      </w:pPr>
      <w:r w:rsidRPr="007C2725">
        <w:rPr>
          <w:b/>
          <w:i/>
          <w:sz w:val="20"/>
          <w:lang w:val="en-US" w:eastAsia="ko-KR"/>
        </w:rPr>
        <w:t xml:space="preserve">Proposal </w:t>
      </w:r>
      <w:r w:rsidR="0054161E">
        <w:rPr>
          <w:b/>
          <w:i/>
          <w:sz w:val="20"/>
          <w:lang w:val="en-US" w:eastAsia="ko-KR"/>
        </w:rPr>
        <w:t>12</w:t>
      </w:r>
      <w:r w:rsidRPr="007C2725">
        <w:rPr>
          <w:i/>
          <w:sz w:val="20"/>
          <w:lang w:val="en-US" w:eastAsia="ko-KR"/>
        </w:rPr>
        <w:t xml:space="preserve">: </w:t>
      </w:r>
      <w:r w:rsidR="00573FA4">
        <w:rPr>
          <w:i/>
          <w:sz w:val="20"/>
          <w:lang w:val="en-US" w:eastAsia="ko-KR"/>
        </w:rPr>
        <w:t>Regarding DD/TD unit, support the following</w:t>
      </w:r>
    </w:p>
    <w:p w14:paraId="25C111CC" w14:textId="4B6139D2" w:rsidR="003D6AF4" w:rsidRDefault="00573FA4" w:rsidP="003E09FC">
      <w:pPr>
        <w:pStyle w:val="ListParagraph"/>
        <w:numPr>
          <w:ilvl w:val="0"/>
          <w:numId w:val="42"/>
        </w:numPr>
        <w:ind w:leftChars="0"/>
        <w:rPr>
          <w:i/>
          <w:sz w:val="20"/>
          <w:lang w:val="en-US" w:eastAsia="ko-KR"/>
        </w:rPr>
      </w:pPr>
      <w:r>
        <w:rPr>
          <w:i/>
          <w:sz w:val="20"/>
          <w:lang w:val="en-US" w:eastAsia="ko-KR"/>
        </w:rPr>
        <w:t>a DD/TD</w:t>
      </w:r>
      <w:r w:rsidR="003D6AF4" w:rsidRPr="00442084">
        <w:rPr>
          <w:i/>
          <w:sz w:val="20"/>
          <w:lang w:val="en-US" w:eastAsia="ko-KR"/>
        </w:rPr>
        <w:t xml:space="preserve"> unit</w:t>
      </w:r>
      <w:r w:rsidR="003D6AF4">
        <w:rPr>
          <w:i/>
          <w:sz w:val="20"/>
          <w:lang w:val="en-US" w:eastAsia="ko-KR"/>
        </w:rPr>
        <w:t xml:space="preserve"> </w:t>
      </w:r>
      <w:r w:rsidR="003D6AF4" w:rsidRPr="00442084">
        <w:rPr>
          <w:i/>
          <w:sz w:val="20"/>
          <w:lang w:val="en-US" w:eastAsia="ko-KR"/>
        </w:rPr>
        <w:t>compris</w:t>
      </w:r>
      <w:r>
        <w:rPr>
          <w:i/>
          <w:sz w:val="20"/>
          <w:lang w:val="en-US" w:eastAsia="ko-KR"/>
        </w:rPr>
        <w:t>es</w:t>
      </w:r>
      <w:r w:rsidR="003D6AF4" w:rsidRPr="00442084">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3D6AF4">
        <w:rPr>
          <w:i/>
          <w:sz w:val="20"/>
          <w:lang w:val="en-US" w:eastAsia="ko-KR"/>
        </w:rPr>
        <w:t xml:space="preserve"> consecutive time </w:t>
      </w:r>
      <w:r>
        <w:rPr>
          <w:i/>
          <w:sz w:val="20"/>
          <w:lang w:val="en-US" w:eastAsia="ko-KR"/>
        </w:rPr>
        <w:t xml:space="preserve">slots,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is configured via RRC</w:t>
      </w:r>
    </w:p>
    <w:p w14:paraId="7AD4913A" w14:textId="77777777" w:rsidR="003D6AF4" w:rsidRDefault="003E414D" w:rsidP="003E09FC">
      <w:pPr>
        <w:pStyle w:val="ListParagraph"/>
        <w:numPr>
          <w:ilvl w:val="0"/>
          <w:numId w:val="42"/>
        </w:numPr>
        <w:ind w:leftChars="0"/>
        <w:rPr>
          <w:i/>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3D6AF4">
        <w:rPr>
          <w:i/>
          <w:sz w:val="20"/>
          <w:lang w:val="en-US" w:eastAsia="ko-KR"/>
        </w:rPr>
        <w:t xml:space="preserve"> determines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3D6AF4">
        <w:rPr>
          <w:i/>
          <w:sz w:val="20"/>
          <w:lang w:val="en-US" w:eastAsia="ko-KR"/>
        </w:rPr>
        <w:t>, i.e., the number of DD units or length of DD basis vectors</w:t>
      </w:r>
    </w:p>
    <w:p w14:paraId="47D46145" w14:textId="2C451A33" w:rsidR="003D6AF4" w:rsidRPr="001E32BB" w:rsidRDefault="003D6AF4" w:rsidP="003E09FC">
      <w:pPr>
        <w:pStyle w:val="ListParagraph"/>
        <w:numPr>
          <w:ilvl w:val="0"/>
          <w:numId w:val="42"/>
        </w:numPr>
        <w:ind w:leftChars="0"/>
        <w:rPr>
          <w:sz w:val="20"/>
          <w:lang w:val="en-US" w:eastAsia="ko-KR"/>
        </w:rPr>
      </w:pPr>
      <w:r>
        <w:rPr>
          <w:i/>
          <w:sz w:val="20"/>
          <w:lang w:val="en-US" w:eastAsia="ko-KR"/>
        </w:rPr>
        <w:t xml:space="preserve">Number of DD basis vectors </w:t>
      </w:r>
      <m:oMath>
        <m:r>
          <w:rPr>
            <w:rFonts w:ascii="Cambria Math" w:hAnsi="Cambria Math"/>
            <w:sz w:val="20"/>
            <w:lang w:val="en-US" w:eastAsia="ko-KR"/>
          </w:rPr>
          <m:t>(D)</m:t>
        </m:r>
      </m:oMath>
      <w:r w:rsidR="00E34994">
        <w:rPr>
          <w:i/>
          <w:sz w:val="20"/>
          <w:lang w:val="en-US" w:eastAsia="ko-KR"/>
        </w:rPr>
        <w:t xml:space="preserve"> </w:t>
      </w:r>
      <w:r>
        <w:rPr>
          <w:i/>
          <w:sz w:val="20"/>
          <w:lang w:val="en-US" w:eastAsia="ko-KR"/>
        </w:rPr>
        <w:t>for DD compression is configured</w:t>
      </w:r>
    </w:p>
    <w:p w14:paraId="720AD850" w14:textId="7F38D1FA" w:rsidR="001E32BB" w:rsidRPr="001E32BB" w:rsidRDefault="001E32BB" w:rsidP="003E09FC">
      <w:pPr>
        <w:pStyle w:val="ListParagraph"/>
        <w:numPr>
          <w:ilvl w:val="0"/>
          <w:numId w:val="42"/>
        </w:numPr>
        <w:ind w:leftChars="0"/>
        <w:rPr>
          <w:sz w:val="20"/>
          <w:lang w:val="en-US" w:eastAsia="ko-KR"/>
        </w:rPr>
      </w:pPr>
      <w:r>
        <w:rPr>
          <w:i/>
          <w:sz w:val="20"/>
          <w:lang w:val="en-US" w:eastAsia="ko-KR"/>
        </w:rPr>
        <w:t>DD/TD unit for both PMI and CQI</w:t>
      </w:r>
    </w:p>
    <w:p w14:paraId="41DC5783" w14:textId="4D2C211E" w:rsidR="001E32BB" w:rsidRPr="00770262" w:rsidRDefault="001E32BB" w:rsidP="003E09FC">
      <w:pPr>
        <w:pStyle w:val="ListParagraph"/>
        <w:numPr>
          <w:ilvl w:val="1"/>
          <w:numId w:val="42"/>
        </w:numPr>
        <w:ind w:leftChars="0"/>
        <w:rPr>
          <w:sz w:val="20"/>
          <w:lang w:val="en-US" w:eastAsia="ko-KR"/>
        </w:rPr>
      </w:pPr>
      <w:r>
        <w:rPr>
          <w:i/>
          <w:sz w:val="20"/>
          <w:lang w:val="en-US" w:eastAsia="ko-KR"/>
        </w:rPr>
        <w:t>FFS: whether DD/TD unit is the same or different for PMI and CQI</w:t>
      </w:r>
    </w:p>
    <w:p w14:paraId="39A47001" w14:textId="1945E9FD" w:rsidR="00C744BB" w:rsidRDefault="00C744BB" w:rsidP="00C744BB">
      <w:pPr>
        <w:rPr>
          <w:sz w:val="20"/>
          <w:lang w:eastAsia="ko-KR"/>
        </w:rPr>
      </w:pPr>
    </w:p>
    <w:p w14:paraId="0800F80D" w14:textId="0DEA5328" w:rsidR="00C26F3B" w:rsidRDefault="009E3319">
      <w:pPr>
        <w:rPr>
          <w:i/>
          <w:sz w:val="20"/>
          <w:u w:val="single"/>
          <w:lang w:eastAsia="ko-KR"/>
        </w:rPr>
      </w:pPr>
      <w:r>
        <w:rPr>
          <w:i/>
          <w:sz w:val="20"/>
          <w:u w:val="single"/>
          <w:lang w:eastAsia="ko-KR"/>
        </w:rPr>
        <w:t>CQI</w:t>
      </w:r>
      <w:r w:rsidR="00987F12">
        <w:rPr>
          <w:i/>
          <w:sz w:val="20"/>
          <w:u w:val="single"/>
          <w:lang w:eastAsia="ko-KR"/>
        </w:rPr>
        <w:t xml:space="preserve"> calculation/reporting</w:t>
      </w:r>
    </w:p>
    <w:p w14:paraId="233903F6" w14:textId="77777777" w:rsidR="00C26F3B" w:rsidRDefault="00C26F3B">
      <w:pPr>
        <w:rPr>
          <w:i/>
          <w:sz w:val="20"/>
          <w:u w:val="single"/>
          <w:lang w:eastAsia="ko-KR"/>
        </w:rPr>
      </w:pPr>
    </w:p>
    <w:tbl>
      <w:tblPr>
        <w:tblStyle w:val="TableGrid"/>
        <w:tblW w:w="0" w:type="auto"/>
        <w:tblLook w:val="04A0" w:firstRow="1" w:lastRow="0" w:firstColumn="1" w:lastColumn="0" w:noHBand="0" w:noVBand="1"/>
      </w:tblPr>
      <w:tblGrid>
        <w:gridCol w:w="9629"/>
      </w:tblGrid>
      <w:tr w:rsidR="00C26F3B" w14:paraId="48AE8F0E" w14:textId="77777777" w:rsidTr="00C26F3B">
        <w:tc>
          <w:tcPr>
            <w:tcW w:w="9629" w:type="dxa"/>
          </w:tcPr>
          <w:p w14:paraId="6BB2DA62" w14:textId="4A763D68" w:rsidR="00C26F3B" w:rsidRPr="0013372E" w:rsidRDefault="00C26F3B" w:rsidP="00C26F3B">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4770DAB0" w14:textId="77777777" w:rsidR="00C26F3B" w:rsidRPr="00C26F3B" w:rsidRDefault="00C26F3B" w:rsidP="00C26F3B">
            <w:pPr>
              <w:snapToGrid w:val="0"/>
              <w:rPr>
                <w:rFonts w:ascii="Times" w:eastAsia="Batang" w:hAnsi="Times" w:cs="Times"/>
                <w:sz w:val="20"/>
              </w:rPr>
            </w:pPr>
            <w:r w:rsidRPr="00C26F3B">
              <w:rPr>
                <w:rFonts w:ascii="Times" w:eastAsia="Batang" w:hAnsi="Times" w:cs="Times"/>
                <w:sz w:val="20"/>
              </w:rPr>
              <w:t>The work scope of Type-II codebook refinement for high/medium velocities includes the following CSI measurement and calculation aspects:</w:t>
            </w:r>
          </w:p>
          <w:p w14:paraId="4F8259CB" w14:textId="77777777" w:rsidR="00C26F3B" w:rsidRPr="00C26F3B" w:rsidRDefault="00C26F3B" w:rsidP="003E09FC">
            <w:pPr>
              <w:numPr>
                <w:ilvl w:val="0"/>
                <w:numId w:val="44"/>
              </w:numPr>
              <w:snapToGrid w:val="0"/>
              <w:rPr>
                <w:rFonts w:ascii="Times" w:eastAsia="Times New Roman" w:hAnsi="Times" w:cs="Times"/>
                <w:sz w:val="20"/>
              </w:rPr>
            </w:pPr>
            <w:r w:rsidRPr="00C26F3B">
              <w:rPr>
                <w:rFonts w:ascii="Times" w:eastAsia="Times New Roman" w:hAnsi="Times" w:cs="Times"/>
                <w:sz w:val="20"/>
              </w:rPr>
              <w:t>Potential refinement on Resource setting configuration on CSI-RS (for CSI and/or tracking) for measuring a burst of CSI-RS, including the applicable time-domain behaviors</w:t>
            </w:r>
          </w:p>
          <w:p w14:paraId="56BBA201" w14:textId="77777777" w:rsidR="00C26F3B" w:rsidRPr="00C26F3B" w:rsidRDefault="00C26F3B" w:rsidP="003E09FC">
            <w:pPr>
              <w:numPr>
                <w:ilvl w:val="0"/>
                <w:numId w:val="44"/>
              </w:numPr>
              <w:snapToGrid w:val="0"/>
              <w:rPr>
                <w:rFonts w:ascii="Times" w:eastAsia="Times New Roman" w:hAnsi="Times" w:cs="Times"/>
                <w:sz w:val="20"/>
              </w:rPr>
            </w:pPr>
            <w:r w:rsidRPr="00C26F3B">
              <w:rPr>
                <w:rFonts w:ascii="Times" w:eastAsia="Times New Roman" w:hAnsi="Times" w:cs="Times"/>
                <w:sz w:val="20"/>
              </w:rPr>
              <w:t xml:space="preserve">Whether/how UE-side or gNB-side prediction is assumed for CQI/PMI/RI calculation </w:t>
            </w:r>
          </w:p>
          <w:p w14:paraId="7742D15C" w14:textId="77777777" w:rsidR="00C26F3B" w:rsidRPr="00C26F3B" w:rsidRDefault="00C26F3B" w:rsidP="003E09FC">
            <w:pPr>
              <w:numPr>
                <w:ilvl w:val="0"/>
                <w:numId w:val="44"/>
              </w:numPr>
              <w:snapToGrid w:val="0"/>
              <w:rPr>
                <w:rFonts w:ascii="Times" w:eastAsia="Times New Roman" w:hAnsi="Times" w:cs="Times"/>
                <w:sz w:val="20"/>
                <w:highlight w:val="yellow"/>
              </w:rPr>
            </w:pPr>
            <w:r w:rsidRPr="00C26F3B">
              <w:rPr>
                <w:rFonts w:ascii="Times" w:eastAsia="Times New Roman" w:hAnsi="Times" w:cs="Times"/>
                <w:sz w:val="20"/>
                <w:highlight w:val="yellow"/>
              </w:rPr>
              <w:t>Potential enhancements on CQI definition and calculation procedure in relation to the PMI of Rel-18 Type-II codebook for high/medium velocities</w:t>
            </w:r>
          </w:p>
          <w:p w14:paraId="312A8EA1" w14:textId="447409FD" w:rsidR="00C26F3B" w:rsidRPr="00C26F3B" w:rsidRDefault="00C26F3B" w:rsidP="003E09FC">
            <w:pPr>
              <w:numPr>
                <w:ilvl w:val="0"/>
                <w:numId w:val="44"/>
              </w:numPr>
              <w:snapToGrid w:val="0"/>
              <w:rPr>
                <w:rFonts w:ascii="Times" w:eastAsia="Times New Roman" w:hAnsi="Times" w:cs="Times"/>
                <w:sz w:val="20"/>
                <w:highlight w:val="yellow"/>
              </w:rPr>
            </w:pPr>
            <w:r w:rsidRPr="00C26F3B">
              <w:rPr>
                <w:rFonts w:ascii="Times" w:eastAsia="Times New Roman" w:hAnsi="Times" w:cs="Times"/>
                <w:sz w:val="20"/>
              </w:rPr>
              <w:t>Potential enhancement on definition of CSI reference resource</w:t>
            </w:r>
          </w:p>
        </w:tc>
      </w:tr>
    </w:tbl>
    <w:p w14:paraId="2A2E5EC9" w14:textId="2838B9B4" w:rsidR="000B13CB" w:rsidRDefault="000B13CB">
      <w:pPr>
        <w:rPr>
          <w:sz w:val="20"/>
          <w:lang w:eastAsia="ko-KR"/>
        </w:rPr>
      </w:pPr>
      <w:r>
        <w:rPr>
          <w:sz w:val="20"/>
          <w:lang w:eastAsia="ko-KR"/>
        </w:rPr>
        <w:br w:type="page"/>
      </w:r>
    </w:p>
    <w:p w14:paraId="40659108" w14:textId="688B456F" w:rsidR="00B352DB" w:rsidRDefault="00190069" w:rsidP="000B13CB">
      <w:pPr>
        <w:rPr>
          <w:sz w:val="20"/>
          <w:lang w:val="en-US" w:eastAsia="ko-KR"/>
        </w:rPr>
      </w:pPr>
      <w:r>
        <w:rPr>
          <w:sz w:val="20"/>
          <w:lang w:val="en-US" w:eastAsia="ko-KR"/>
        </w:rPr>
        <w:lastRenderedPageBreak/>
        <w:t xml:space="preserve">The CQI reporting based on Type II Doppler codebook requires enhancement. </w:t>
      </w:r>
    </w:p>
    <w:p w14:paraId="3DFA7B87" w14:textId="0A9A4912" w:rsidR="00B352DB" w:rsidRDefault="00B352DB" w:rsidP="003E09FC">
      <w:pPr>
        <w:pStyle w:val="ListParagraph"/>
        <w:numPr>
          <w:ilvl w:val="0"/>
          <w:numId w:val="84"/>
        </w:numPr>
        <w:ind w:leftChars="0"/>
        <w:rPr>
          <w:sz w:val="20"/>
          <w:lang w:val="en-US" w:eastAsia="ko-KR"/>
        </w:rPr>
      </w:pPr>
      <w:r>
        <w:rPr>
          <w:sz w:val="20"/>
          <w:lang w:val="en-US" w:eastAsia="ko-KR"/>
        </w:rPr>
        <w:t>Number of CQIs in time domain: depending on</w:t>
      </w:r>
      <w:r w:rsidR="00500EC1">
        <w:rPr>
          <w:sz w:val="20"/>
          <w:lang w:val="en-US" w:eastAsia="ko-KR"/>
        </w:rPr>
        <w:t xml:space="preserve"> the</w:t>
      </w:r>
      <w:r>
        <w:rPr>
          <w:sz w:val="20"/>
          <w:lang w:val="en-US" w:eastAsia="ko-KR"/>
        </w:rPr>
        <w:t xml:space="preserve"> DD/TD unit</w:t>
      </w:r>
      <w:r w:rsidR="00500EC1">
        <w:rPr>
          <w:sz w:val="20"/>
          <w:lang w:val="en-US" w:eastAsia="ko-KR"/>
        </w:rPr>
        <w:t xml:space="preserve"> size, the number of CQIs in time domain can be one or more than one.</w:t>
      </w:r>
    </w:p>
    <w:p w14:paraId="32EA93CA" w14:textId="02457C59" w:rsidR="00B352DB" w:rsidRDefault="00B352DB" w:rsidP="003E09FC">
      <w:pPr>
        <w:pStyle w:val="ListParagraph"/>
        <w:numPr>
          <w:ilvl w:val="0"/>
          <w:numId w:val="84"/>
        </w:numPr>
        <w:ind w:leftChars="0"/>
        <w:rPr>
          <w:sz w:val="20"/>
          <w:lang w:val="en-US" w:eastAsia="ko-KR"/>
        </w:rPr>
      </w:pPr>
      <w:r>
        <w:rPr>
          <w:sz w:val="20"/>
          <w:lang w:val="en-US" w:eastAsia="ko-KR"/>
        </w:rPr>
        <w:t xml:space="preserve">BLER requirement: </w:t>
      </w:r>
      <w:r w:rsidR="00500EC1">
        <w:rPr>
          <w:sz w:val="20"/>
          <w:lang w:val="en-US" w:eastAsia="ko-KR"/>
        </w:rPr>
        <w:t xml:space="preserve">since the CSI report needs to be valid for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500EC1">
        <w:rPr>
          <w:sz w:val="20"/>
          <w:lang w:val="en-US" w:eastAsia="ko-KR"/>
        </w:rPr>
        <w:t xml:space="preserve"> units, if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&gt;1</m:t>
        </m:r>
      </m:oMath>
      <w:r w:rsidR="00500EC1">
        <w:rPr>
          <w:sz w:val="20"/>
          <w:lang w:val="en-US" w:eastAsia="ko-KR"/>
        </w:rPr>
        <w:t>, CQI BLER requirement</w:t>
      </w:r>
      <w:r w:rsidR="00FE45DB">
        <w:rPr>
          <w:sz w:val="20"/>
          <w:lang w:val="en-US" w:eastAsia="ko-KR"/>
        </w:rPr>
        <w:t xml:space="preserve"> can be defined either for </w:t>
      </w:r>
      <w:r>
        <w:rPr>
          <w:sz w:val="20"/>
          <w:lang w:val="en-US" w:eastAsia="ko-KR"/>
        </w:rPr>
        <w:t xml:space="preserve">(i) a slot in a DD/TD unit, </w:t>
      </w:r>
      <w:r w:rsidR="00FE45DB">
        <w:rPr>
          <w:sz w:val="20"/>
          <w:lang w:val="en-US" w:eastAsia="ko-KR"/>
        </w:rPr>
        <w:t xml:space="preserve">or </w:t>
      </w:r>
      <w:r>
        <w:rPr>
          <w:sz w:val="20"/>
          <w:lang w:val="en-US" w:eastAsia="ko-KR"/>
        </w:rPr>
        <w:t>(ii)</w:t>
      </w:r>
      <w:r w:rsidR="00FE45DB">
        <w:rPr>
          <w:sz w:val="20"/>
          <w:lang w:val="en-US" w:eastAsia="ko-KR"/>
        </w:rPr>
        <w:t xml:space="preserve"> over all</w:t>
      </w:r>
      <w:r>
        <w:rPr>
          <w:sz w:val="20"/>
          <w:lang w:val="en-US" w:eastAsia="ko-KR"/>
        </w:rPr>
        <w:t xml:space="preserve"> slots in a DD/TD unit</w:t>
      </w:r>
      <w:r w:rsidR="00FE45DB">
        <w:rPr>
          <w:sz w:val="20"/>
          <w:lang w:val="en-US" w:eastAsia="ko-KR"/>
        </w:rPr>
        <w:t>.</w:t>
      </w:r>
    </w:p>
    <w:p w14:paraId="7F1FB455" w14:textId="77777777" w:rsidR="00B352DB" w:rsidRPr="00B352DB" w:rsidRDefault="00B352DB" w:rsidP="00B352DB">
      <w:pPr>
        <w:pStyle w:val="ListParagraph"/>
        <w:ind w:leftChars="0" w:left="720"/>
        <w:rPr>
          <w:sz w:val="20"/>
          <w:lang w:val="en-US" w:eastAsia="ko-KR"/>
        </w:rPr>
      </w:pPr>
    </w:p>
    <w:p w14:paraId="0A859C63" w14:textId="0E386428"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w:t>
      </w:r>
      <w:r w:rsidR="00FE45DB">
        <w:rPr>
          <w:i/>
          <w:sz w:val="20"/>
          <w:lang w:val="en-US" w:eastAsia="ko-KR"/>
        </w:rPr>
        <w:t>support CQI enhancements for Type II Doppler codebook based CSI reporting,</w:t>
      </w:r>
    </w:p>
    <w:p w14:paraId="42CD2F5F" w14:textId="6BC02AB5" w:rsidR="000B13CB" w:rsidRDefault="00FE45DB" w:rsidP="003E09FC">
      <w:pPr>
        <w:pStyle w:val="ListParagraph"/>
        <w:numPr>
          <w:ilvl w:val="0"/>
          <w:numId w:val="56"/>
        </w:numPr>
        <w:ind w:leftChars="0"/>
        <w:rPr>
          <w:i/>
          <w:sz w:val="20"/>
          <w:lang w:val="en-US" w:eastAsia="ko-KR"/>
        </w:rPr>
      </w:pPr>
      <w:r>
        <w:rPr>
          <w:i/>
          <w:sz w:val="20"/>
          <w:lang w:val="en-US" w:eastAsia="ko-KR"/>
        </w:rPr>
        <w:t xml:space="preserve">One or </w:t>
      </w:r>
      <w:r w:rsidR="000B13CB" w:rsidRPr="00E21DB8">
        <w:rPr>
          <w:i/>
          <w:sz w:val="20"/>
          <w:lang w:val="en-US" w:eastAsia="ko-KR"/>
        </w:rPr>
        <w:t xml:space="preserve">multiple CQIs </w:t>
      </w:r>
      <w:r w:rsidR="00B352DB">
        <w:rPr>
          <w:i/>
          <w:sz w:val="20"/>
          <w:lang w:val="en-US" w:eastAsia="ko-KR"/>
        </w:rPr>
        <w:t>in</w:t>
      </w:r>
      <w:r w:rsidR="00FA6E63">
        <w:rPr>
          <w:i/>
          <w:sz w:val="20"/>
          <w:lang w:val="en-US" w:eastAsia="ko-KR"/>
        </w:rPr>
        <w:t xml:space="preserve"> time domain, e.g. 1 CQ</w:t>
      </w:r>
      <w:r w:rsidR="00B352DB">
        <w:rPr>
          <w:i/>
          <w:sz w:val="20"/>
          <w:lang w:val="en-US" w:eastAsia="ko-KR"/>
        </w:rPr>
        <w:t>I per DD/TD unit</w:t>
      </w:r>
    </w:p>
    <w:p w14:paraId="1C432771" w14:textId="1B366876" w:rsidR="00B352DB" w:rsidRPr="00E21DB8" w:rsidRDefault="00B352DB" w:rsidP="003E09FC">
      <w:pPr>
        <w:pStyle w:val="ListParagraph"/>
        <w:numPr>
          <w:ilvl w:val="0"/>
          <w:numId w:val="56"/>
        </w:numPr>
        <w:ind w:leftChars="0"/>
        <w:rPr>
          <w:i/>
          <w:sz w:val="20"/>
          <w:lang w:val="en-US" w:eastAsia="ko-KR"/>
        </w:rPr>
      </w:pPr>
      <w:r>
        <w:rPr>
          <w:i/>
          <w:sz w:val="20"/>
          <w:lang w:val="en-US" w:eastAsia="ko-KR"/>
        </w:rPr>
        <w:t>CQI BLER requirement</w:t>
      </w:r>
      <w:r w:rsidR="00FE45DB">
        <w:rPr>
          <w:i/>
          <w:sz w:val="20"/>
          <w:lang w:val="en-US" w:eastAsia="ko-KR"/>
        </w:rPr>
        <w:t>, e.g.</w:t>
      </w:r>
      <w:r>
        <w:rPr>
          <w:i/>
          <w:sz w:val="20"/>
          <w:lang w:val="en-US" w:eastAsia="ko-KR"/>
        </w:rPr>
        <w:t xml:space="preserve"> </w:t>
      </w:r>
      <w:r w:rsidR="00FE45DB">
        <w:rPr>
          <w:i/>
          <w:sz w:val="20"/>
          <w:lang w:val="en-US" w:eastAsia="ko-KR"/>
        </w:rPr>
        <w:t xml:space="preserve">at </w:t>
      </w:r>
      <w:r>
        <w:rPr>
          <w:i/>
          <w:sz w:val="20"/>
          <w:lang w:val="en-US" w:eastAsia="ko-KR"/>
        </w:rPr>
        <w:t>one slot in a DD/TD unit or over all slots in a DD/TD unit</w:t>
      </w:r>
    </w:p>
    <w:p w14:paraId="549F2C32" w14:textId="77777777" w:rsidR="000B13CB" w:rsidRDefault="000B13CB" w:rsidP="000B13CB">
      <w:pPr>
        <w:rPr>
          <w:lang w:eastAsia="ko-KR"/>
        </w:rPr>
      </w:pPr>
    </w:p>
    <w:p w14:paraId="4B39083A" w14:textId="7401DC6B" w:rsidR="009E69D7" w:rsidRDefault="009E69D7" w:rsidP="00C744BB">
      <w:pPr>
        <w:rPr>
          <w:i/>
          <w:sz w:val="20"/>
          <w:u w:val="single"/>
          <w:lang w:eastAsia="ko-KR"/>
        </w:rPr>
      </w:pPr>
      <w:r>
        <w:rPr>
          <w:i/>
          <w:sz w:val="20"/>
          <w:u w:val="single"/>
          <w:lang w:eastAsia="ko-KR"/>
        </w:rPr>
        <w:t>Overhead reduction</w:t>
      </w:r>
    </w:p>
    <w:p w14:paraId="192EEA36" w14:textId="77777777" w:rsidR="009E69D7" w:rsidRPr="00C744BB" w:rsidRDefault="009E69D7" w:rsidP="00C744BB">
      <w:pPr>
        <w:rPr>
          <w:sz w:val="20"/>
          <w:lang w:eastAsia="ko-KR"/>
        </w:rPr>
      </w:pPr>
    </w:p>
    <w:p w14:paraId="7469AB54" w14:textId="77777777" w:rsidR="00E51822" w:rsidRPr="0004020E" w:rsidRDefault="00E51822" w:rsidP="00E51822">
      <w:pPr>
        <w:rPr>
          <w:sz w:val="20"/>
          <w:lang w:val="en-US" w:eastAsia="ko-KR"/>
        </w:rPr>
      </w:pPr>
      <w:r w:rsidRPr="0004020E">
        <w:rPr>
          <w:sz w:val="20"/>
          <w:lang w:val="en-US" w:eastAsia="ko-KR"/>
        </w:rPr>
        <w:t>The coefficient matrix (</w:t>
      </w:r>
      <w:r w:rsidR="00FB03C0" w:rsidRPr="0004020E">
        <w:rPr>
          <w:sz w:val="20"/>
          <w:lang w:val="en-US" w:eastAsia="ko-KR"/>
        </w:rPr>
        <w:t>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w:t>
      </w:r>
      <w:r w:rsidR="0004020E"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D</m:t>
        </m:r>
      </m:oMath>
      <w:r w:rsidR="0004020E" w:rsidRPr="0004020E">
        <w:rPr>
          <w:sz w:val="20"/>
          <w:lang w:val="en-US" w:eastAsia="ko-KR"/>
        </w:rPr>
        <w:t xml:space="preserve"> coefficients. The </w:t>
      </w:r>
      <w:r w:rsidR="00415EEF">
        <w:rPr>
          <w:sz w:val="20"/>
          <w:lang w:val="en-US" w:eastAsia="ko-KR"/>
        </w:rPr>
        <w:t>Rel-</w:t>
      </w:r>
      <w:r w:rsidR="0004020E"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sz w:val="20"/>
          <w:lang w:val="en-US" w:eastAsia="ko-KR"/>
        </w:rPr>
        <w:t xml:space="preserve"> reporting mechanism (i.e., SCI, bitmap to indicate indices of NZ coefficients, and amplitude/phase of the NZ coefficients) should be </w:t>
      </w:r>
      <w:r w:rsidR="006A74A3">
        <w:rPr>
          <w:sz w:val="20"/>
          <w:lang w:val="en-US" w:eastAsia="ko-KR"/>
        </w:rPr>
        <w:t>reused</w:t>
      </w:r>
      <w:r w:rsidR="0004020E" w:rsidRPr="0004020E">
        <w:rPr>
          <w:sz w:val="20"/>
          <w:lang w:val="en-US" w:eastAsia="ko-KR"/>
        </w:rPr>
        <w:t xml:space="preserve">. However, the total number of coefficients increases to </w:t>
      </w:r>
      <m:oMath>
        <m:r>
          <w:rPr>
            <w:rFonts w:ascii="Cambria Math" w:hAnsi="Cambria Math"/>
            <w:sz w:val="20"/>
            <w:lang w:val="en-US" w:eastAsia="ko-KR"/>
          </w:rPr>
          <m:t>D</m:t>
        </m:r>
      </m:oMath>
      <w:r w:rsidR="0004020E" w:rsidRPr="0004020E">
        <w:rPr>
          <w:sz w:val="20"/>
          <w:lang w:val="en-US" w:eastAsia="ko-KR"/>
        </w:rPr>
        <w:t xml:space="preserve"> times when compared to </w:t>
      </w:r>
      <w:r w:rsidR="00415EEF">
        <w:rPr>
          <w:sz w:val="20"/>
          <w:lang w:val="en-US" w:eastAsia="ko-KR"/>
        </w:rPr>
        <w:t>Rel-</w:t>
      </w:r>
      <w:r w:rsidR="0004020E" w:rsidRPr="0004020E">
        <w:rPr>
          <w:sz w:val="20"/>
          <w:lang w:val="en-US" w:eastAsia="ko-KR"/>
        </w:rPr>
        <w:t xml:space="preserve">16/17, which can be too large (for reporting via two-part UCI). Thus, mechanisms to </w:t>
      </w:r>
      <w:r w:rsidR="002E5885">
        <w:rPr>
          <w:sz w:val="20"/>
          <w:lang w:val="en-US" w:eastAsia="ko-KR"/>
        </w:rPr>
        <w:t>limit</w:t>
      </w:r>
      <w:r w:rsidR="009504FC">
        <w:rPr>
          <w:sz w:val="20"/>
          <w:lang w:val="en-US" w:eastAsia="ko-KR"/>
        </w:rPr>
        <w:t xml:space="preserve"> the increase in</w:t>
      </w:r>
      <w:r w:rsidR="002E5885"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w:t>
      </w:r>
      <w:r w:rsidR="0004020E" w:rsidRPr="0004020E">
        <w:rPr>
          <w:sz w:val="20"/>
          <w:lang w:val="en-US" w:eastAsia="ko-KR"/>
        </w:rPr>
        <w:t>reporting payload may need to be considered</w:t>
      </w:r>
      <w:r w:rsidR="0068663A">
        <w:rPr>
          <w:sz w:val="20"/>
          <w:lang w:val="en-US" w:eastAsia="ko-KR"/>
        </w:rPr>
        <w:t>, e.g. via parameter combination</w:t>
      </w:r>
      <w:r w:rsidR="004430D4">
        <w:rPr>
          <w:sz w:val="20"/>
          <w:lang w:val="en-US" w:eastAsia="ko-KR"/>
        </w:rPr>
        <w:t xml:space="preserve"> or</w:t>
      </w:r>
      <w:r w:rsidR="00657B09">
        <w:rPr>
          <w:sz w:val="20"/>
          <w:lang w:val="en-US" w:eastAsia="ko-KR"/>
        </w:rPr>
        <w:t xml:space="preserve"> bitmap</w:t>
      </w:r>
      <w:r w:rsidR="0004020E" w:rsidRPr="0004020E">
        <w:rPr>
          <w:sz w:val="20"/>
          <w:lang w:val="en-US" w:eastAsia="ko-KR"/>
        </w:rPr>
        <w:t xml:space="preserve">. </w:t>
      </w:r>
    </w:p>
    <w:p w14:paraId="14DEB4F9" w14:textId="77777777" w:rsidR="0004020E" w:rsidRPr="0004020E" w:rsidRDefault="0004020E" w:rsidP="00E51822">
      <w:pPr>
        <w:rPr>
          <w:sz w:val="20"/>
          <w:lang w:val="en-US" w:eastAsia="ko-KR"/>
        </w:rPr>
      </w:pPr>
    </w:p>
    <w:p w14:paraId="3ED166E2" w14:textId="260410E6" w:rsidR="0004020E" w:rsidRPr="0004020E" w:rsidRDefault="0004020E" w:rsidP="00E51822">
      <w:pPr>
        <w:rPr>
          <w:i/>
          <w:sz w:val="20"/>
          <w:lang w:val="en-US" w:eastAsia="ko-KR"/>
        </w:rPr>
      </w:pPr>
      <w:r w:rsidRPr="0004020E">
        <w:rPr>
          <w:b/>
          <w:i/>
          <w:sz w:val="20"/>
          <w:lang w:val="en-US" w:eastAsia="ko-KR"/>
        </w:rPr>
        <w:t xml:space="preserve">Proposal </w:t>
      </w:r>
      <w:r w:rsidR="003A2796">
        <w:rPr>
          <w:b/>
          <w:i/>
          <w:sz w:val="20"/>
          <w:lang w:val="en-US" w:eastAsia="ko-KR"/>
        </w:rPr>
        <w:t>1</w:t>
      </w:r>
      <w:r w:rsidR="00B352DB">
        <w:rPr>
          <w:b/>
          <w:i/>
          <w:sz w:val="20"/>
          <w:lang w:val="en-US" w:eastAsia="ko-KR"/>
        </w:rPr>
        <w:t>4</w:t>
      </w:r>
      <w:r w:rsidR="0057023A">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sidR="008E3999">
        <w:rPr>
          <w:i/>
          <w:sz w:val="20"/>
          <w:lang w:val="en-US" w:eastAsia="ko-KR"/>
        </w:rPr>
        <w:t xml:space="preserve"> for Type II Doppler codebook</w:t>
      </w:r>
    </w:p>
    <w:p w14:paraId="0264CF50" w14:textId="77777777" w:rsidR="0004020E" w:rsidRPr="0004020E" w:rsidRDefault="00415EEF" w:rsidP="003E09FC">
      <w:pPr>
        <w:pStyle w:val="ListParagraph"/>
        <w:numPr>
          <w:ilvl w:val="0"/>
          <w:numId w:val="43"/>
        </w:numPr>
        <w:ind w:leftChars="0"/>
        <w:rPr>
          <w:i/>
          <w:sz w:val="20"/>
          <w:lang w:val="en-US" w:eastAsia="ko-KR"/>
        </w:rPr>
      </w:pPr>
      <w:r>
        <w:rPr>
          <w:i/>
          <w:sz w:val="20"/>
          <w:lang w:val="en-US" w:eastAsia="ko-KR"/>
        </w:rPr>
        <w:t>Rel-</w:t>
      </w:r>
      <w:r w:rsidR="0004020E" w:rsidRPr="0004020E">
        <w:rPr>
          <w:i/>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reporting mechanism is </w:t>
      </w:r>
      <w:r w:rsidR="006A74A3">
        <w:rPr>
          <w:i/>
          <w:sz w:val="20"/>
          <w:lang w:val="en-US" w:eastAsia="ko-KR"/>
        </w:rPr>
        <w:t>reused</w:t>
      </w:r>
      <w:r w:rsidR="000679E5">
        <w:rPr>
          <w:i/>
          <w:sz w:val="20"/>
          <w:lang w:val="en-US" w:eastAsia="ko-KR"/>
        </w:rPr>
        <w:t>,</w:t>
      </w:r>
    </w:p>
    <w:p w14:paraId="7071D00E" w14:textId="77777777" w:rsidR="0004020E" w:rsidRPr="0004020E" w:rsidRDefault="0068663A" w:rsidP="003E09FC">
      <w:pPr>
        <w:pStyle w:val="ListParagraph"/>
        <w:numPr>
          <w:ilvl w:val="0"/>
          <w:numId w:val="43"/>
        </w:numPr>
        <w:ind w:leftChars="0"/>
        <w:rPr>
          <w:sz w:val="20"/>
          <w:lang w:val="en-US" w:eastAsia="ko-KR"/>
        </w:rPr>
      </w:pPr>
      <w:r>
        <w:rPr>
          <w:i/>
          <w:sz w:val="20"/>
          <w:lang w:val="en-US" w:eastAsia="ko-KR"/>
        </w:rPr>
        <w:t>S</w:t>
      </w:r>
      <w:r w:rsidR="0004020E" w:rsidRPr="0004020E">
        <w:rPr>
          <w:i/>
          <w:sz w:val="20"/>
          <w:lang w:val="en-US" w:eastAsia="ko-KR"/>
        </w:rPr>
        <w:t xml:space="preserve">tudy </w:t>
      </w:r>
      <w:r w:rsidR="000679E5">
        <w:rPr>
          <w:i/>
          <w:sz w:val="20"/>
          <w:lang w:val="en-US" w:eastAsia="ko-KR"/>
        </w:rPr>
        <w:t xml:space="preserve">the need for </w:t>
      </w:r>
      <w:r w:rsidR="0004020E" w:rsidRPr="0004020E">
        <w:rPr>
          <w:i/>
          <w:sz w:val="20"/>
          <w:lang w:val="en-US" w:eastAsia="ko-KR"/>
        </w:rPr>
        <w:t xml:space="preserve">mechanisms to </w:t>
      </w:r>
      <w:r w:rsidR="002E5885">
        <w:rPr>
          <w:i/>
          <w:sz w:val="20"/>
          <w:lang w:val="en-US" w:eastAsia="ko-KR"/>
        </w:rPr>
        <w:t>limit</w:t>
      </w:r>
      <w:r w:rsidR="0004020E" w:rsidRPr="0004020E">
        <w:rPr>
          <w:i/>
          <w:sz w:val="20"/>
          <w:lang w:val="en-US" w:eastAsia="ko-KR"/>
        </w:rPr>
        <w:t xml:space="preserve"> the payload </w:t>
      </w:r>
      <w:r w:rsidR="002E5885">
        <w:rPr>
          <w:i/>
          <w:sz w:val="20"/>
          <w:lang w:val="en-US" w:eastAsia="ko-KR"/>
        </w:rPr>
        <w:t xml:space="preserve">increase </w:t>
      </w:r>
      <w:r w:rsidR="0004020E" w:rsidRPr="0004020E">
        <w:rPr>
          <w:i/>
          <w:sz w:val="20"/>
          <w:lang w:val="en-US" w:eastAsia="ko-KR"/>
        </w:rPr>
        <w:t xml:space="preserve">of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04020E" w:rsidRPr="0004020E">
        <w:rPr>
          <w:i/>
          <w:sz w:val="20"/>
          <w:lang w:val="en-US" w:eastAsia="ko-KR"/>
        </w:rPr>
        <w:t xml:space="preserve"> reporting</w:t>
      </w:r>
      <w:r>
        <w:rPr>
          <w:i/>
          <w:sz w:val="20"/>
          <w:lang w:val="en-US" w:eastAsia="ko-KR"/>
        </w:rPr>
        <w:t>, e.g. via parameter combinatio</w:t>
      </w:r>
      <w:r w:rsidRPr="00657B09">
        <w:rPr>
          <w:i/>
          <w:sz w:val="20"/>
          <w:lang w:val="en-US" w:eastAsia="ko-KR"/>
        </w:rPr>
        <w:t>n</w:t>
      </w:r>
      <w:r w:rsidR="004430D4" w:rsidRPr="004430D4">
        <w:rPr>
          <w:i/>
          <w:sz w:val="20"/>
          <w:lang w:val="en-US" w:eastAsia="ko-KR"/>
        </w:rPr>
        <w:t xml:space="preserve"> or</w:t>
      </w:r>
      <w:r w:rsidR="00657B09" w:rsidRPr="00163937">
        <w:rPr>
          <w:i/>
          <w:sz w:val="20"/>
          <w:lang w:val="en-US" w:eastAsia="ko-KR"/>
        </w:rPr>
        <w:t xml:space="preserve"> bitmap</w:t>
      </w:r>
      <w:r>
        <w:rPr>
          <w:i/>
          <w:sz w:val="20"/>
          <w:lang w:val="en-US" w:eastAsia="ko-KR"/>
        </w:rPr>
        <w:t xml:space="preserve"> </w:t>
      </w:r>
      <w:r w:rsidR="0004020E" w:rsidRPr="0004020E">
        <w:rPr>
          <w:i/>
          <w:sz w:val="20"/>
          <w:lang w:val="en-US" w:eastAsia="ko-KR"/>
        </w:rPr>
        <w:t xml:space="preserve"> </w:t>
      </w:r>
    </w:p>
    <w:p w14:paraId="5947986E" w14:textId="77777777" w:rsidR="00C744BB" w:rsidRDefault="00C744BB" w:rsidP="00C744BB">
      <w:pPr>
        <w:rPr>
          <w:sz w:val="20"/>
          <w:lang w:eastAsia="ko-KR"/>
        </w:rPr>
      </w:pPr>
    </w:p>
    <w:p w14:paraId="2AAFA1BC" w14:textId="6A082B9D" w:rsidR="002650DC" w:rsidRDefault="002650DC" w:rsidP="002650DC">
      <w:pPr>
        <w:pStyle w:val="Heading2"/>
        <w:numPr>
          <w:ilvl w:val="1"/>
          <w:numId w:val="2"/>
        </w:numPr>
      </w:pPr>
      <w:r>
        <w:t>SLS results</w:t>
      </w:r>
    </w:p>
    <w:p w14:paraId="461DE7F9" w14:textId="07F2C031"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4B3C36" w:rsidRPr="00D80B37">
        <w:rPr>
          <w:sz w:val="20"/>
        </w:rPr>
        <w:t xml:space="preserve">Table </w:t>
      </w:r>
      <w:r w:rsidR="004B3C36">
        <w:rPr>
          <w:noProof/>
          <w:sz w:val="20"/>
        </w:rPr>
        <w:t>4</w:t>
      </w:r>
      <w:r w:rsidRPr="00AA254A">
        <w:rPr>
          <w:sz w:val="20"/>
          <w:lang w:val="en-US" w:eastAsia="ko-KR"/>
        </w:rPr>
        <w:fldChar w:fldCharType="end"/>
      </w:r>
      <w:r w:rsidRPr="00AA254A">
        <w:rPr>
          <w:sz w:val="20"/>
          <w:lang w:val="en-US" w:eastAsia="ko-KR"/>
        </w:rPr>
        <w:t xml:space="preserve"> in Appendix A) are provided in this section.</w:t>
      </w:r>
    </w:p>
    <w:p w14:paraId="6C89A071" w14:textId="77777777" w:rsidR="00AA254A" w:rsidRPr="00AA254A" w:rsidRDefault="00AA254A" w:rsidP="00A557B4">
      <w:pPr>
        <w:rPr>
          <w:sz w:val="20"/>
          <w:lang w:eastAsia="ko-KR"/>
        </w:rPr>
      </w:pPr>
    </w:p>
    <w:p w14:paraId="33703690" w14:textId="6DCBFFB6" w:rsidR="00A557B4" w:rsidRPr="00AA254A" w:rsidRDefault="00A557B4" w:rsidP="00A557B4">
      <w:pPr>
        <w:rPr>
          <w:i/>
          <w:sz w:val="20"/>
          <w:u w:val="single"/>
          <w:lang w:eastAsia="ko-KR"/>
        </w:rPr>
      </w:pPr>
      <w:r w:rsidRPr="00AA254A">
        <w:rPr>
          <w:i/>
          <w:sz w:val="20"/>
          <w:u w:val="single"/>
          <w:lang w:eastAsia="ko-KR"/>
        </w:rPr>
        <w:t>Evaluation 1: codebook structure</w:t>
      </w:r>
    </w:p>
    <w:p w14:paraId="4F610B74" w14:textId="1510F77E" w:rsidR="00C76D3B" w:rsidRDefault="00C76D3B" w:rsidP="00A557B4">
      <w:pPr>
        <w:rPr>
          <w:sz w:val="20"/>
          <w:lang w:eastAsia="ko-KR"/>
        </w:rPr>
      </w:pPr>
    </w:p>
    <w:p w14:paraId="7FE472B6" w14:textId="007918FA" w:rsidR="00256A3A" w:rsidRPr="00AA254A" w:rsidRDefault="00256A3A" w:rsidP="00256A3A">
      <w:pPr>
        <w:rPr>
          <w:sz w:val="20"/>
          <w:lang w:val="en-US" w:eastAsia="ko-KR"/>
        </w:rPr>
      </w:pPr>
      <w:r w:rsidRPr="00AA254A">
        <w:rPr>
          <w:sz w:val="20"/>
          <w:lang w:val="en-US" w:eastAsia="ko-KR"/>
        </w:rPr>
        <w:t xml:space="preserve">The simulation setting </w:t>
      </w:r>
      <w:r>
        <w:rPr>
          <w:sz w:val="20"/>
          <w:lang w:val="en-US" w:eastAsia="ko-KR"/>
        </w:rPr>
        <w:t>for comparing Alt1 and Alt2 of the codebook structure is</w:t>
      </w:r>
      <w:r w:rsidRPr="00AA254A">
        <w:rPr>
          <w:sz w:val="20"/>
          <w:lang w:val="en-US" w:eastAsia="ko-KR"/>
        </w:rPr>
        <w:t xml:space="preserve"> summarized as follows: </w:t>
      </w:r>
    </w:p>
    <w:p w14:paraId="7A11A9DF" w14:textId="77777777" w:rsidR="00256A3A" w:rsidRPr="00AA254A" w:rsidRDefault="00256A3A" w:rsidP="003E09FC">
      <w:pPr>
        <w:pStyle w:val="ListParagraph"/>
        <w:numPr>
          <w:ilvl w:val="0"/>
          <w:numId w:val="58"/>
        </w:numPr>
        <w:ind w:leftChars="0"/>
        <w:rPr>
          <w:sz w:val="20"/>
        </w:rPr>
      </w:pPr>
      <w:r w:rsidRPr="00AA254A">
        <w:rPr>
          <w:sz w:val="20"/>
        </w:rPr>
        <w:t xml:space="preserve">CSI report setting </w:t>
      </w:r>
    </w:p>
    <w:p w14:paraId="12AED6A9" w14:textId="77777777" w:rsidR="00256A3A" w:rsidRPr="00AA254A" w:rsidRDefault="00256A3A" w:rsidP="003E09FC">
      <w:pPr>
        <w:pStyle w:val="ListParagraph"/>
        <w:numPr>
          <w:ilvl w:val="1"/>
          <w:numId w:val="58"/>
        </w:numPr>
        <w:ind w:leftChars="0"/>
        <w:rPr>
          <w:sz w:val="20"/>
        </w:rPr>
      </w:pPr>
      <w:r>
        <w:rPr>
          <w:sz w:val="20"/>
        </w:rPr>
        <w:t>Periodicity P = 2</w:t>
      </w:r>
      <w:r w:rsidRPr="00AA254A">
        <w:rPr>
          <w:sz w:val="20"/>
        </w:rPr>
        <w:t xml:space="preserve">0 </w:t>
      </w:r>
      <w:r>
        <w:rPr>
          <w:sz w:val="20"/>
        </w:rPr>
        <w:t>slots</w:t>
      </w:r>
    </w:p>
    <w:p w14:paraId="586DD49B" w14:textId="2F0C49EB" w:rsidR="00256A3A" w:rsidRPr="00AA254A" w:rsidRDefault="003E414D"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8821587" w14:textId="77777777" w:rsidR="00256A3A" w:rsidRPr="00AA254A" w:rsidRDefault="00256A3A" w:rsidP="003E09FC">
      <w:pPr>
        <w:pStyle w:val="ListParagraph"/>
        <w:numPr>
          <w:ilvl w:val="0"/>
          <w:numId w:val="58"/>
        </w:numPr>
        <w:ind w:leftChars="0"/>
        <w:rPr>
          <w:sz w:val="20"/>
        </w:rPr>
      </w:pPr>
      <w:r w:rsidRPr="00AA254A">
        <w:rPr>
          <w:sz w:val="20"/>
        </w:rPr>
        <w:t>CSI-RS measurement:</w:t>
      </w:r>
    </w:p>
    <w:p w14:paraId="0180A002" w14:textId="587ADBF9" w:rsidR="00256A3A" w:rsidRPr="00AA254A" w:rsidRDefault="003E414D"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256A3A">
        <w:rPr>
          <w:sz w:val="20"/>
        </w:rPr>
        <w:t xml:space="preserve"> (period=1, per slot measurement)</w:t>
      </w:r>
    </w:p>
    <w:p w14:paraId="3E871689" w14:textId="77777777" w:rsidR="00256A3A" w:rsidRPr="00AA254A" w:rsidRDefault="00256A3A" w:rsidP="003E09FC">
      <w:pPr>
        <w:pStyle w:val="ListParagraph"/>
        <w:numPr>
          <w:ilvl w:val="1"/>
          <w:numId w:val="58"/>
        </w:numPr>
        <w:ind w:leftChars="0"/>
        <w:rPr>
          <w:sz w:val="20"/>
        </w:rPr>
      </w:pPr>
      <w:r w:rsidRPr="00AA254A">
        <w:rPr>
          <w:sz w:val="20"/>
        </w:rPr>
        <w:t>Measurement overhead modelled</w:t>
      </w:r>
    </w:p>
    <w:p w14:paraId="5F786D3F" w14:textId="1B1A903A" w:rsidR="00256A3A" w:rsidRPr="00AA254A" w:rsidRDefault="00256A3A" w:rsidP="003E09FC">
      <w:pPr>
        <w:pStyle w:val="ListParagraph"/>
        <w:numPr>
          <w:ilvl w:val="0"/>
          <w:numId w:val="58"/>
        </w:numPr>
        <w:ind w:leftChars="0"/>
        <w:rPr>
          <w:sz w:val="20"/>
        </w:rPr>
      </w:pPr>
      <w:r w:rsidRPr="00AA254A">
        <w:rPr>
          <w:sz w:val="20"/>
        </w:rPr>
        <w:t>UE speed = 10</w:t>
      </w:r>
      <w:r>
        <w:rPr>
          <w:sz w:val="20"/>
        </w:rPr>
        <w:t xml:space="preserve"> </w:t>
      </w:r>
      <w:r w:rsidRPr="00AA254A">
        <w:rPr>
          <w:sz w:val="20"/>
        </w:rPr>
        <w:t>kmph</w:t>
      </w:r>
    </w:p>
    <w:p w14:paraId="5FB11557" w14:textId="77777777" w:rsidR="00256A3A" w:rsidRPr="00DA3D44" w:rsidRDefault="00256A3A" w:rsidP="00256A3A">
      <w:pPr>
        <w:rPr>
          <w:sz w:val="20"/>
          <w:lang w:val="en-US" w:eastAsia="ko-KR"/>
        </w:rPr>
      </w:pPr>
    </w:p>
    <w:p w14:paraId="278C9C59" w14:textId="1FBEFB73" w:rsidR="00256A3A" w:rsidRPr="00DA3D44" w:rsidRDefault="00256A3A" w:rsidP="00256A3A">
      <w:pPr>
        <w:rPr>
          <w:sz w:val="20"/>
          <w:lang w:val="en-US" w:eastAsia="ko-KR"/>
        </w:rPr>
      </w:pPr>
      <w:r>
        <w:rPr>
          <w:sz w:val="20"/>
          <w:lang w:val="en-US" w:eastAsia="ko-KR"/>
        </w:rPr>
        <w:t>The UPT vs overhead tradeof</w:t>
      </w:r>
      <w:r w:rsidRPr="005C3434">
        <w:rPr>
          <w:sz w:val="20"/>
          <w:lang w:val="en-US" w:eastAsia="ko-KR"/>
        </w:rPr>
        <w:t xml:space="preserve">fs </w:t>
      </w:r>
      <w:r w:rsidR="00AD5A40">
        <w:rPr>
          <w:sz w:val="20"/>
          <w:lang w:val="en-US" w:eastAsia="ko-KR"/>
        </w:rPr>
        <w:t>is</w:t>
      </w:r>
      <w:r w:rsidRPr="005C3434">
        <w:rPr>
          <w:sz w:val="20"/>
          <w:lang w:val="en-US" w:eastAsia="ko-KR"/>
        </w:rPr>
        <w:t xml:space="preserve"> shown</w:t>
      </w:r>
      <w:r w:rsidR="00AD5A40">
        <w:rPr>
          <w:sz w:val="20"/>
          <w:lang w:val="en-US" w:eastAsia="ko-KR"/>
        </w:rPr>
        <w:t xml:space="preserve"> </w:t>
      </w:r>
      <w:r w:rsidR="00AD5A40">
        <w:rPr>
          <w:sz w:val="20"/>
          <w:lang w:val="en-US" w:eastAsia="ko-KR"/>
        </w:rPr>
        <w:fldChar w:fldCharType="begin"/>
      </w:r>
      <w:r w:rsidR="00AD5A40">
        <w:rPr>
          <w:sz w:val="20"/>
          <w:lang w:val="en-US" w:eastAsia="ko-KR"/>
        </w:rPr>
        <w:instrText xml:space="preserve"> REF _Ref115267684 \h </w:instrText>
      </w:r>
      <w:r w:rsidR="00AD5A40">
        <w:rPr>
          <w:sz w:val="20"/>
          <w:lang w:val="en-US" w:eastAsia="ko-KR"/>
        </w:rPr>
      </w:r>
      <w:r w:rsidR="00AD5A40">
        <w:rPr>
          <w:sz w:val="20"/>
          <w:lang w:val="en-US" w:eastAsia="ko-KR"/>
        </w:rPr>
        <w:fldChar w:fldCharType="separate"/>
      </w:r>
      <w:r w:rsidR="004B3C36" w:rsidRPr="00AA254A">
        <w:rPr>
          <w:sz w:val="20"/>
        </w:rPr>
        <w:t xml:space="preserve">Figure </w:t>
      </w:r>
      <w:r w:rsidR="004B3C36">
        <w:rPr>
          <w:noProof/>
          <w:sz w:val="20"/>
        </w:rPr>
        <w:t>9</w:t>
      </w:r>
      <w:r w:rsidR="00AD5A40">
        <w:rPr>
          <w:sz w:val="20"/>
          <w:lang w:val="en-US" w:eastAsia="ko-KR"/>
        </w:rPr>
        <w:fldChar w:fldCharType="end"/>
      </w:r>
      <w:r w:rsidRPr="005C3434">
        <w:rPr>
          <w:sz w:val="20"/>
          <w:lang w:val="en-US" w:eastAsia="ko-KR"/>
        </w:rPr>
        <w:t>. We can make the following observation.</w:t>
      </w:r>
    </w:p>
    <w:p w14:paraId="46F353D8" w14:textId="77777777" w:rsidR="00256A3A" w:rsidRPr="00AA254A" w:rsidRDefault="00256A3A" w:rsidP="00A557B4">
      <w:pPr>
        <w:rPr>
          <w:sz w:val="20"/>
          <w:lang w:eastAsia="ko-KR"/>
        </w:rPr>
      </w:pPr>
    </w:p>
    <w:p w14:paraId="203A959B" w14:textId="3836731E" w:rsidR="00C76D3B" w:rsidRPr="00AA254A" w:rsidRDefault="00C76D3B" w:rsidP="00A557B4">
      <w:pPr>
        <w:rPr>
          <w:i/>
          <w:sz w:val="20"/>
          <w:lang w:eastAsia="ko-KR"/>
        </w:rPr>
      </w:pPr>
      <w:r w:rsidRPr="00AA254A">
        <w:rPr>
          <w:b/>
          <w:i/>
          <w:sz w:val="20"/>
          <w:lang w:eastAsia="ko-KR"/>
        </w:rPr>
        <w:t>Observation</w:t>
      </w:r>
      <w:r w:rsidR="008E3999">
        <w:rPr>
          <w:b/>
          <w:i/>
          <w:sz w:val="20"/>
          <w:lang w:eastAsia="ko-KR"/>
        </w:rPr>
        <w:t xml:space="preserve"> 13</w:t>
      </w:r>
      <w:r w:rsidRPr="00AA254A">
        <w:rPr>
          <w:b/>
          <w:i/>
          <w:sz w:val="20"/>
          <w:lang w:eastAsia="ko-KR"/>
        </w:rPr>
        <w:t>:</w:t>
      </w:r>
      <w:r w:rsidRPr="00AA254A">
        <w:rPr>
          <w:i/>
          <w:sz w:val="20"/>
          <w:lang w:eastAsia="ko-KR"/>
        </w:rPr>
        <w:t xml:space="preserve"> Alt1 and </w:t>
      </w:r>
      <w:r w:rsidR="00AA254A" w:rsidRPr="00AA254A">
        <w:rPr>
          <w:i/>
          <w:sz w:val="20"/>
          <w:lang w:eastAsia="ko-KR"/>
        </w:rPr>
        <w:t>Alt</w:t>
      </w:r>
      <w:r w:rsidRPr="00AA254A">
        <w:rPr>
          <w:i/>
          <w:sz w:val="20"/>
          <w:lang w:eastAsia="ko-KR"/>
        </w:rPr>
        <w:t>2 achieve similar performance vs overhead trade-off</w:t>
      </w:r>
    </w:p>
    <w:p w14:paraId="6ECA93EB" w14:textId="707CBD32" w:rsidR="00A557B4" w:rsidRPr="00AA254A" w:rsidRDefault="00A557B4" w:rsidP="00A557B4">
      <w:pPr>
        <w:rPr>
          <w:sz w:val="20"/>
          <w:lang w:eastAsia="ko-KR"/>
        </w:rPr>
      </w:pPr>
    </w:p>
    <w:p w14:paraId="24DB86E9" w14:textId="77777777" w:rsidR="00A557B4" w:rsidRPr="00AA254A" w:rsidRDefault="00A557B4" w:rsidP="00A557B4">
      <w:pPr>
        <w:keepNext/>
        <w:jc w:val="center"/>
        <w:rPr>
          <w:sz w:val="20"/>
        </w:rPr>
      </w:pPr>
      <w:r w:rsidRPr="00AA254A">
        <w:rPr>
          <w:noProof/>
          <w:sz w:val="20"/>
          <w:lang w:val="en-US"/>
        </w:rPr>
        <w:lastRenderedPageBreak/>
        <w:drawing>
          <wp:inline distT="0" distB="0" distL="0" distR="0" wp14:anchorId="6F6BDDE9" wp14:editId="156DA8B9">
            <wp:extent cx="4572000" cy="274320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C73086B" w14:textId="44654A29" w:rsidR="00A557B4" w:rsidRPr="00AA254A" w:rsidRDefault="00A557B4" w:rsidP="00A557B4">
      <w:pPr>
        <w:pStyle w:val="Caption"/>
        <w:jc w:val="center"/>
        <w:rPr>
          <w:sz w:val="20"/>
        </w:rPr>
      </w:pPr>
      <w:bookmarkStart w:id="13"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4B3C36">
        <w:rPr>
          <w:noProof/>
          <w:sz w:val="20"/>
        </w:rPr>
        <w:t>9</w:t>
      </w:r>
      <w:r w:rsidRPr="00AA254A">
        <w:rPr>
          <w:sz w:val="20"/>
        </w:rPr>
        <w:fldChar w:fldCharType="end"/>
      </w:r>
      <w:bookmarkEnd w:id="13"/>
    </w:p>
    <w:p w14:paraId="3B30E776" w14:textId="77777777" w:rsidR="00A557B4" w:rsidRPr="00AA254A" w:rsidRDefault="00A557B4" w:rsidP="00A557B4">
      <w:pPr>
        <w:rPr>
          <w:sz w:val="20"/>
        </w:rPr>
      </w:pPr>
    </w:p>
    <w:p w14:paraId="593D8390" w14:textId="7B1F2AE7" w:rsidR="00A557B4" w:rsidRPr="00AA254A" w:rsidRDefault="00A557B4" w:rsidP="00A557B4">
      <w:pPr>
        <w:rPr>
          <w:i/>
          <w:sz w:val="20"/>
          <w:u w:val="single"/>
          <w:lang w:eastAsia="ko-KR"/>
        </w:rPr>
      </w:pPr>
      <w:r w:rsidRPr="00AA254A">
        <w:rPr>
          <w:i/>
          <w:sz w:val="20"/>
          <w:u w:val="single"/>
          <w:lang w:eastAsia="ko-KR"/>
        </w:rPr>
        <w:t>Evaluation 2: UE-side prediction</w:t>
      </w:r>
    </w:p>
    <w:p w14:paraId="2EDC60BF" w14:textId="52A3A40E" w:rsidR="00DA3D44" w:rsidRPr="00AA254A" w:rsidRDefault="00A2284A" w:rsidP="00DA3D44">
      <w:pPr>
        <w:pStyle w:val="ListParagraph"/>
        <w:keepNext/>
        <w:ind w:leftChars="0" w:left="0"/>
        <w:jc w:val="center"/>
        <w:rPr>
          <w:sz w:val="20"/>
        </w:rPr>
      </w:pPr>
      <w:r w:rsidRPr="00AA254A">
        <w:rPr>
          <w:sz w:val="20"/>
          <w:lang w:val="en-US" w:eastAsia="ko-KR"/>
        </w:rPr>
        <w:object w:dxaOrig="7225" w:dyaOrig="6337" w14:anchorId="059B92B9">
          <v:shape id="_x0000_i1026" type="#_x0000_t75" style="width:313.75pt;height:274.25pt" o:ole="">
            <v:imagedata r:id="rId18" o:title=""/>
          </v:shape>
          <o:OLEObject Type="Embed" ProgID="Visio.Drawing.15" ShapeID="_x0000_i1026" DrawAspect="Content" ObjectID="_1726044573" r:id="rId19"/>
        </w:object>
      </w:r>
    </w:p>
    <w:p w14:paraId="577842BF" w14:textId="74C5E5C3" w:rsidR="00DA3D44" w:rsidRPr="00AA254A" w:rsidRDefault="00DA3D44" w:rsidP="00DA3D44">
      <w:pPr>
        <w:pStyle w:val="Caption"/>
        <w:jc w:val="center"/>
        <w:rPr>
          <w:sz w:val="20"/>
          <w:lang w:val="en-US" w:eastAsia="ko-KR"/>
        </w:rPr>
      </w:pPr>
      <w:bookmarkStart w:id="14" w:name="_Ref110996985"/>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4B3C36">
        <w:rPr>
          <w:noProof/>
          <w:sz w:val="20"/>
        </w:rPr>
        <w:t>10</w:t>
      </w:r>
      <w:r w:rsidRPr="00AA254A">
        <w:rPr>
          <w:sz w:val="20"/>
        </w:rPr>
        <w:fldChar w:fldCharType="end"/>
      </w:r>
      <w:bookmarkEnd w:id="14"/>
    </w:p>
    <w:p w14:paraId="3BA57E8A" w14:textId="77777777" w:rsidR="00DA3D44" w:rsidRPr="00AA254A" w:rsidRDefault="00DA3D44" w:rsidP="00DA3D44">
      <w:pPr>
        <w:rPr>
          <w:sz w:val="20"/>
          <w:lang w:eastAsia="ko-KR"/>
        </w:rPr>
      </w:pPr>
    </w:p>
    <w:p w14:paraId="56F45636" w14:textId="1C3BC10A" w:rsidR="00DA3D44" w:rsidRPr="00AA254A" w:rsidRDefault="00DA3D44" w:rsidP="00DA3D44">
      <w:pPr>
        <w:rPr>
          <w:sz w:val="20"/>
          <w:lang w:val="en-US" w:eastAsia="ko-KR"/>
        </w:rPr>
      </w:pPr>
      <w:r w:rsidRPr="00AA254A">
        <w:rPr>
          <w:sz w:val="20"/>
          <w:lang w:val="en-US" w:eastAsia="ko-KR"/>
        </w:rPr>
        <w:t>The simulation setting for the eTypeII (</w:t>
      </w:r>
      <w:r w:rsidR="00036008" w:rsidRPr="00AA254A">
        <w:rPr>
          <w:sz w:val="20"/>
          <w:lang w:val="en-US" w:eastAsia="ko-KR"/>
        </w:rPr>
        <w:t>Rel-16</w:t>
      </w:r>
      <w:r w:rsidRPr="00AA254A">
        <w:rPr>
          <w:sz w:val="20"/>
          <w:lang w:val="en-US" w:eastAsia="ko-KR"/>
        </w:rPr>
        <w:t xml:space="preserve">-based Type II) Doppler is illustrated in </w:t>
      </w:r>
      <w:r w:rsidR="00AA254A">
        <w:rPr>
          <w:sz w:val="20"/>
          <w:lang w:val="en-US" w:eastAsia="ko-KR"/>
        </w:rPr>
        <w:fldChar w:fldCharType="begin"/>
      </w:r>
      <w:r w:rsidR="00AA254A">
        <w:rPr>
          <w:sz w:val="20"/>
          <w:lang w:val="en-US" w:eastAsia="ko-KR"/>
        </w:rPr>
        <w:instrText xml:space="preserve"> REF _Ref110996985 \h </w:instrText>
      </w:r>
      <w:r w:rsidR="00AA254A">
        <w:rPr>
          <w:sz w:val="20"/>
          <w:lang w:val="en-US" w:eastAsia="ko-KR"/>
        </w:rPr>
      </w:r>
      <w:r w:rsidR="00AA254A">
        <w:rPr>
          <w:sz w:val="20"/>
          <w:lang w:val="en-US" w:eastAsia="ko-KR"/>
        </w:rPr>
        <w:fldChar w:fldCharType="separate"/>
      </w:r>
      <w:r w:rsidR="004B3C36" w:rsidRPr="00AA254A">
        <w:rPr>
          <w:sz w:val="20"/>
        </w:rPr>
        <w:t xml:space="preserve">Figure </w:t>
      </w:r>
      <w:r w:rsidR="004B3C36">
        <w:rPr>
          <w:noProof/>
          <w:sz w:val="20"/>
        </w:rPr>
        <w:t>10</w:t>
      </w:r>
      <w:r w:rsidR="00AA254A">
        <w:rPr>
          <w:sz w:val="20"/>
          <w:lang w:val="en-US" w:eastAsia="ko-KR"/>
        </w:rPr>
        <w:fldChar w:fldCharType="end"/>
      </w:r>
      <w:r w:rsidR="00AA254A">
        <w:rPr>
          <w:sz w:val="20"/>
          <w:lang w:val="en-US" w:eastAsia="ko-KR"/>
        </w:rPr>
        <w:t xml:space="preserve"> </w:t>
      </w:r>
      <w:r w:rsidRPr="00AA254A">
        <w:rPr>
          <w:sz w:val="20"/>
          <w:lang w:val="en-US" w:eastAsia="ko-KR"/>
        </w:rPr>
        <w:t xml:space="preserve">and summarized as follows: </w:t>
      </w:r>
    </w:p>
    <w:p w14:paraId="653F1A59" w14:textId="71659468" w:rsidR="00DA3D44" w:rsidRPr="00256A3A" w:rsidRDefault="00256A3A" w:rsidP="003E09FC">
      <w:pPr>
        <w:pStyle w:val="ListParagraph"/>
        <w:numPr>
          <w:ilvl w:val="0"/>
          <w:numId w:val="58"/>
        </w:numPr>
        <w:ind w:leftChars="0"/>
        <w:rPr>
          <w:sz w:val="20"/>
        </w:rPr>
      </w:pPr>
      <w:r>
        <w:rPr>
          <w:sz w:val="20"/>
        </w:rPr>
        <w:t>CSI report p</w:t>
      </w:r>
      <w:r w:rsidR="00AA254A" w:rsidRPr="00256A3A">
        <w:rPr>
          <w:sz w:val="20"/>
        </w:rPr>
        <w:t>eriodicity P = 2</w:t>
      </w:r>
      <w:r w:rsidR="00DA3D44" w:rsidRPr="00256A3A">
        <w:rPr>
          <w:sz w:val="20"/>
        </w:rPr>
        <w:t xml:space="preserve">0 </w:t>
      </w:r>
      <w:r w:rsidR="00AA254A" w:rsidRPr="00256A3A">
        <w:rPr>
          <w:sz w:val="20"/>
        </w:rPr>
        <w:t>slots</w:t>
      </w:r>
    </w:p>
    <w:p w14:paraId="55E69071" w14:textId="77777777" w:rsidR="00DA3D44" w:rsidRPr="00AA254A" w:rsidRDefault="00DA3D44" w:rsidP="003E09FC">
      <w:pPr>
        <w:pStyle w:val="ListParagraph"/>
        <w:numPr>
          <w:ilvl w:val="0"/>
          <w:numId w:val="58"/>
        </w:numPr>
        <w:ind w:leftChars="0"/>
        <w:rPr>
          <w:sz w:val="20"/>
        </w:rPr>
      </w:pPr>
      <w:r w:rsidRPr="00AA254A">
        <w:rPr>
          <w:sz w:val="20"/>
        </w:rPr>
        <w:t>CSI-RS measurement:</w:t>
      </w:r>
    </w:p>
    <w:p w14:paraId="09402A21" w14:textId="780292D6" w:rsidR="00DA3D44" w:rsidRPr="00AA254A" w:rsidRDefault="003E414D" w:rsidP="003E09FC">
      <w:pPr>
        <w:pStyle w:val="ListParagraph"/>
        <w:numPr>
          <w:ilvl w:val="1"/>
          <w:numId w:val="5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256A3A">
        <w:rPr>
          <w:sz w:val="20"/>
        </w:rPr>
        <w:t xml:space="preserve"> (period=1, per slot measurement)</w:t>
      </w:r>
    </w:p>
    <w:p w14:paraId="7D9CD6C0" w14:textId="77777777" w:rsidR="00DA3D44" w:rsidRPr="00AA254A" w:rsidRDefault="00DA3D44" w:rsidP="003E09FC">
      <w:pPr>
        <w:pStyle w:val="ListParagraph"/>
        <w:numPr>
          <w:ilvl w:val="1"/>
          <w:numId w:val="58"/>
        </w:numPr>
        <w:ind w:leftChars="0"/>
        <w:rPr>
          <w:sz w:val="20"/>
        </w:rPr>
      </w:pPr>
      <w:r w:rsidRPr="00AA254A">
        <w:rPr>
          <w:sz w:val="20"/>
        </w:rPr>
        <w:t>Measurement overhead modelled</w:t>
      </w:r>
    </w:p>
    <w:p w14:paraId="04E78EBF" w14:textId="44BDCFF1" w:rsidR="00DA3D44" w:rsidRPr="00AA254A" w:rsidRDefault="00DA3D44" w:rsidP="003E09FC">
      <w:pPr>
        <w:pStyle w:val="ListParagraph"/>
        <w:numPr>
          <w:ilvl w:val="0"/>
          <w:numId w:val="58"/>
        </w:numPr>
        <w:ind w:leftChars="0"/>
        <w:rPr>
          <w:sz w:val="20"/>
        </w:rPr>
      </w:pPr>
      <w:r w:rsidRPr="00AA254A">
        <w:rPr>
          <w:sz w:val="20"/>
        </w:rPr>
        <w:t>UE speed = 10</w:t>
      </w:r>
      <w:r w:rsidR="00AA254A">
        <w:rPr>
          <w:sz w:val="20"/>
        </w:rPr>
        <w:t xml:space="preserve">, 60 </w:t>
      </w:r>
      <w:r w:rsidRPr="00AA254A">
        <w:rPr>
          <w:sz w:val="20"/>
        </w:rPr>
        <w:t>kmph</w:t>
      </w:r>
    </w:p>
    <w:p w14:paraId="5096C7CB" w14:textId="53D29DCB" w:rsidR="00DA3D44" w:rsidRPr="00AA254A" w:rsidRDefault="00AA254A" w:rsidP="003E09FC">
      <w:pPr>
        <w:pStyle w:val="ListParagraph"/>
        <w:numPr>
          <w:ilvl w:val="0"/>
          <w:numId w:val="58"/>
        </w:numPr>
        <w:ind w:leftChars="0"/>
        <w:rPr>
          <w:sz w:val="20"/>
        </w:rPr>
      </w:pPr>
      <w:r>
        <w:rPr>
          <w:sz w:val="20"/>
        </w:rPr>
        <w:t>UE-side p</w:t>
      </w:r>
      <w:r w:rsidR="00DA3D44" w:rsidRPr="00AA254A">
        <w:rPr>
          <w:sz w:val="20"/>
        </w:rPr>
        <w:t>rediction: LMMSE based prediction of channel</w:t>
      </w:r>
    </w:p>
    <w:p w14:paraId="7B304ED1" w14:textId="77777777" w:rsidR="00BB57C3" w:rsidRPr="00AA254A" w:rsidRDefault="003E09FC" w:rsidP="003E09FC">
      <w:pPr>
        <w:numPr>
          <w:ilvl w:val="1"/>
          <w:numId w:val="58"/>
        </w:numPr>
        <w:rPr>
          <w:sz w:val="20"/>
          <w:lang w:val="en-US" w:eastAsia="ko-KR"/>
        </w:rPr>
      </w:pPr>
      <w:r w:rsidRPr="00AA254A">
        <w:rPr>
          <w:sz w:val="20"/>
          <w:lang w:val="en-US" w:eastAsia="ko-KR"/>
        </w:rPr>
        <w:t>Alt1B</w:t>
      </w:r>
    </w:p>
    <w:p w14:paraId="210360F2" w14:textId="6E69DF68" w:rsidR="00BB57C3" w:rsidRPr="00AA254A" w:rsidRDefault="003E09FC" w:rsidP="003E09FC">
      <w:pPr>
        <w:numPr>
          <w:ilvl w:val="2"/>
          <w:numId w:val="58"/>
        </w:numPr>
        <w:rPr>
          <w:sz w:val="20"/>
          <w:lang w:val="en-US" w:eastAsia="ko-KR"/>
        </w:rPr>
      </w:pPr>
      <w:r w:rsidRPr="00AA254A">
        <w:rPr>
          <w:sz w:val="20"/>
          <w:lang w:val="en-US" w:eastAsia="ko-KR"/>
        </w:rPr>
        <w:t>[n_ref, n+P/2]</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=14</m:t>
        </m:r>
      </m:oMath>
    </w:p>
    <w:p w14:paraId="19AAF597" w14:textId="31BEEBDD" w:rsidR="00BB57C3" w:rsidRPr="00AA254A" w:rsidRDefault="003E09FC" w:rsidP="003E09FC">
      <w:pPr>
        <w:numPr>
          <w:ilvl w:val="2"/>
          <w:numId w:val="58"/>
        </w:numPr>
        <w:rPr>
          <w:sz w:val="20"/>
          <w:lang w:val="en-US" w:eastAsia="ko-KR"/>
        </w:rPr>
      </w:pPr>
      <w:r w:rsidRPr="00AA254A">
        <w:rPr>
          <w:sz w:val="20"/>
          <w:lang w:val="en-US" w:eastAsia="ko-KR"/>
        </w:rPr>
        <w:t>[n_ref, n+P]</w:t>
      </w:r>
      <w:r w:rsidR="00AA254A" w:rsidRP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=24</m:t>
        </m:r>
      </m:oMath>
    </w:p>
    <w:p w14:paraId="4E9C54E2" w14:textId="77777777" w:rsidR="00BB57C3" w:rsidRPr="00AA254A" w:rsidRDefault="003E09FC" w:rsidP="003E09FC">
      <w:pPr>
        <w:numPr>
          <w:ilvl w:val="1"/>
          <w:numId w:val="58"/>
        </w:numPr>
        <w:rPr>
          <w:sz w:val="20"/>
          <w:lang w:val="en-US" w:eastAsia="ko-KR"/>
        </w:rPr>
      </w:pPr>
      <w:r w:rsidRPr="00AA254A">
        <w:rPr>
          <w:sz w:val="20"/>
          <w:lang w:val="en-US" w:eastAsia="ko-KR"/>
        </w:rPr>
        <w:t>Alt2B</w:t>
      </w:r>
    </w:p>
    <w:p w14:paraId="5E713053" w14:textId="739AB5A8" w:rsidR="00BB57C3" w:rsidRPr="00AA254A" w:rsidRDefault="003E09FC" w:rsidP="003E09FC">
      <w:pPr>
        <w:numPr>
          <w:ilvl w:val="2"/>
          <w:numId w:val="58"/>
        </w:numPr>
        <w:rPr>
          <w:sz w:val="20"/>
          <w:lang w:val="en-US" w:eastAsia="ko-KR"/>
        </w:rPr>
      </w:pPr>
      <w:r w:rsidRPr="00AA254A">
        <w:rPr>
          <w:sz w:val="20"/>
          <w:lang w:val="en-US" w:eastAsia="ko-KR"/>
        </w:rPr>
        <w:t>[n, n+P/2]</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=10</m:t>
        </m:r>
      </m:oMath>
    </w:p>
    <w:p w14:paraId="3757D245" w14:textId="75642B66" w:rsidR="00BB57C3" w:rsidRPr="00AA254A" w:rsidRDefault="003E09FC" w:rsidP="003E09FC">
      <w:pPr>
        <w:numPr>
          <w:ilvl w:val="2"/>
          <w:numId w:val="58"/>
        </w:numPr>
        <w:rPr>
          <w:sz w:val="20"/>
          <w:lang w:val="en-US" w:eastAsia="ko-KR"/>
        </w:rPr>
      </w:pPr>
      <w:r w:rsidRPr="00AA254A">
        <w:rPr>
          <w:sz w:val="20"/>
          <w:lang w:val="en-US" w:eastAsia="ko-KR"/>
        </w:rPr>
        <w:t>[n, n+P]</w:t>
      </w:r>
      <w:r w:rsidR="00AA254A">
        <w:rPr>
          <w:sz w:val="20"/>
          <w:lang w:val="en-US" w:eastAsia="ko-KR"/>
        </w:rPr>
        <w:t xml:space="preserve"> </w:t>
      </w:r>
      <w:r w:rsidR="00AA254A" w:rsidRPr="00AA254A">
        <w:rPr>
          <w:sz w:val="20"/>
          <w:lang w:val="en-US" w:eastAsia="ko-KR"/>
        </w:rPr>
        <w:sym w:font="Wingdings" w:char="F0E0"/>
      </w:r>
      <w:r w:rsidR="00AA254A">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=20</m:t>
        </m:r>
      </m:oMath>
    </w:p>
    <w:p w14:paraId="437B8439" w14:textId="77777777" w:rsidR="00DA3D44" w:rsidRPr="00DA3D44" w:rsidRDefault="00DA3D44" w:rsidP="00DA3D44">
      <w:pPr>
        <w:rPr>
          <w:sz w:val="20"/>
          <w:lang w:val="en-US" w:eastAsia="ko-KR"/>
        </w:rPr>
      </w:pPr>
    </w:p>
    <w:p w14:paraId="748C5180" w14:textId="0784E9CB" w:rsidR="00DA3D44" w:rsidRPr="00DA3D44" w:rsidRDefault="005C3434" w:rsidP="00DA3D44">
      <w:pPr>
        <w:rPr>
          <w:sz w:val="20"/>
          <w:lang w:val="en-US" w:eastAsia="ko-KR"/>
        </w:rPr>
      </w:pPr>
      <w:r>
        <w:rPr>
          <w:sz w:val="20"/>
          <w:lang w:val="en-US" w:eastAsia="ko-KR"/>
        </w:rPr>
        <w:t>The UPT vs overhead tradeof</w:t>
      </w:r>
      <w:r w:rsidRPr="005C3434">
        <w:rPr>
          <w:sz w:val="20"/>
          <w:lang w:val="en-US" w:eastAsia="ko-KR"/>
        </w:rPr>
        <w:t xml:space="preserve">fs for UE speed 10 and 60 kmph are shown in </w:t>
      </w:r>
      <w:r w:rsidRPr="005C3434">
        <w:rPr>
          <w:sz w:val="20"/>
          <w:lang w:val="en-US" w:eastAsia="ko-KR"/>
        </w:rPr>
        <w:fldChar w:fldCharType="begin"/>
      </w:r>
      <w:r w:rsidRPr="005C3434">
        <w:rPr>
          <w:sz w:val="20"/>
          <w:lang w:val="en-US" w:eastAsia="ko-KR"/>
        </w:rPr>
        <w:instrText xml:space="preserve"> REF _Ref115267358 \h </w:instrText>
      </w:r>
      <w:r>
        <w:rPr>
          <w:sz w:val="20"/>
          <w:lang w:val="en-US" w:eastAsia="ko-KR"/>
        </w:rPr>
        <w:instrText xml:space="preserve"> \* MERGEFORMAT </w:instrText>
      </w:r>
      <w:r w:rsidRPr="005C3434">
        <w:rPr>
          <w:sz w:val="20"/>
          <w:lang w:val="en-US" w:eastAsia="ko-KR"/>
        </w:rPr>
      </w:r>
      <w:r w:rsidRPr="005C3434">
        <w:rPr>
          <w:sz w:val="20"/>
          <w:lang w:val="en-US" w:eastAsia="ko-KR"/>
        </w:rPr>
        <w:fldChar w:fldCharType="separate"/>
      </w:r>
      <w:r w:rsidR="004B3C36" w:rsidRPr="0088732B">
        <w:rPr>
          <w:sz w:val="20"/>
        </w:rPr>
        <w:t xml:space="preserve">Figure </w:t>
      </w:r>
      <w:r w:rsidR="004B3C36" w:rsidRPr="0088732B">
        <w:rPr>
          <w:noProof/>
          <w:sz w:val="20"/>
        </w:rPr>
        <w:t>11</w:t>
      </w:r>
      <w:r w:rsidRPr="005C3434">
        <w:rPr>
          <w:sz w:val="20"/>
          <w:lang w:val="en-US" w:eastAsia="ko-KR"/>
        </w:rPr>
        <w:fldChar w:fldCharType="end"/>
      </w:r>
      <w:r w:rsidRPr="005C3434">
        <w:rPr>
          <w:sz w:val="20"/>
          <w:lang w:val="en-US" w:eastAsia="ko-KR"/>
        </w:rPr>
        <w:t xml:space="preserve"> and </w:t>
      </w:r>
      <w:r w:rsidRPr="005C3434">
        <w:rPr>
          <w:sz w:val="20"/>
          <w:lang w:val="en-US" w:eastAsia="ko-KR"/>
        </w:rPr>
        <w:fldChar w:fldCharType="begin"/>
      </w:r>
      <w:r w:rsidRPr="005C3434">
        <w:rPr>
          <w:sz w:val="20"/>
          <w:lang w:val="en-US" w:eastAsia="ko-KR"/>
        </w:rPr>
        <w:instrText xml:space="preserve"> REF _Ref115267359 \h </w:instrText>
      </w:r>
      <w:r>
        <w:rPr>
          <w:sz w:val="20"/>
          <w:lang w:val="en-US" w:eastAsia="ko-KR"/>
        </w:rPr>
        <w:instrText xml:space="preserve"> \* MERGEFORMAT </w:instrText>
      </w:r>
      <w:r w:rsidRPr="005C3434">
        <w:rPr>
          <w:sz w:val="20"/>
          <w:lang w:val="en-US" w:eastAsia="ko-KR"/>
        </w:rPr>
      </w:r>
      <w:r w:rsidRPr="005C3434">
        <w:rPr>
          <w:sz w:val="20"/>
          <w:lang w:val="en-US" w:eastAsia="ko-KR"/>
        </w:rPr>
        <w:fldChar w:fldCharType="separate"/>
      </w:r>
      <w:r w:rsidR="004B3C36" w:rsidRPr="0088732B">
        <w:rPr>
          <w:sz w:val="20"/>
        </w:rPr>
        <w:t xml:space="preserve">Figure </w:t>
      </w:r>
      <w:r w:rsidR="004B3C36" w:rsidRPr="0088732B">
        <w:rPr>
          <w:noProof/>
          <w:sz w:val="20"/>
        </w:rPr>
        <w:t>12</w:t>
      </w:r>
      <w:r w:rsidRPr="005C3434">
        <w:rPr>
          <w:sz w:val="20"/>
          <w:lang w:val="en-US" w:eastAsia="ko-KR"/>
        </w:rPr>
        <w:fldChar w:fldCharType="end"/>
      </w:r>
      <w:r w:rsidRPr="005C3434">
        <w:rPr>
          <w:sz w:val="20"/>
          <w:lang w:val="en-US" w:eastAsia="ko-KR"/>
        </w:rPr>
        <w:t xml:space="preserve">, respectively. </w:t>
      </w:r>
      <w:r w:rsidR="00DA3D44" w:rsidRPr="005C3434">
        <w:rPr>
          <w:sz w:val="20"/>
          <w:lang w:val="en-US" w:eastAsia="ko-KR"/>
        </w:rPr>
        <w:t>We can make the following observation.</w:t>
      </w:r>
    </w:p>
    <w:p w14:paraId="461F90B0" w14:textId="77777777" w:rsidR="00DA3D44" w:rsidRPr="00DA3D44" w:rsidRDefault="00DA3D44" w:rsidP="00DA3D44">
      <w:pPr>
        <w:rPr>
          <w:b/>
          <w:i/>
          <w:sz w:val="20"/>
          <w:lang w:val="en-US" w:eastAsia="ko-KR"/>
        </w:rPr>
      </w:pPr>
    </w:p>
    <w:p w14:paraId="43FE8D13" w14:textId="465A2203" w:rsidR="00DA3D44" w:rsidRPr="00DA3D44" w:rsidRDefault="00DA3D44" w:rsidP="00DA3D44">
      <w:pPr>
        <w:rPr>
          <w:b/>
          <w:i/>
          <w:sz w:val="20"/>
          <w:lang w:val="en-US" w:eastAsia="ko-KR"/>
        </w:rPr>
      </w:pPr>
      <w:r w:rsidRPr="00DA3D44">
        <w:rPr>
          <w:b/>
          <w:i/>
          <w:sz w:val="20"/>
          <w:lang w:val="en-US" w:eastAsia="ko-KR"/>
        </w:rPr>
        <w:t>Observation 1</w:t>
      </w:r>
      <w:r w:rsidR="008E3999">
        <w:rPr>
          <w:b/>
          <w:i/>
          <w:sz w:val="20"/>
          <w:lang w:val="en-US" w:eastAsia="ko-KR"/>
        </w:rPr>
        <w:t>4</w:t>
      </w:r>
      <w:r w:rsidRPr="00DA3D44">
        <w:rPr>
          <w:i/>
          <w:sz w:val="20"/>
          <w:lang w:val="en-US" w:eastAsia="ko-KR"/>
        </w:rPr>
        <w:t>:</w:t>
      </w:r>
    </w:p>
    <w:p w14:paraId="25DA8914" w14:textId="77777777" w:rsidR="00A2284A" w:rsidRPr="00A2284A" w:rsidRDefault="00A2284A" w:rsidP="003E09FC">
      <w:pPr>
        <w:pStyle w:val="ListParagraph"/>
        <w:numPr>
          <w:ilvl w:val="0"/>
          <w:numId w:val="57"/>
        </w:numPr>
        <w:ind w:leftChars="0"/>
        <w:rPr>
          <w:i/>
          <w:sz w:val="20"/>
        </w:rPr>
      </w:pPr>
      <w:r w:rsidRPr="00A2284A">
        <w:rPr>
          <w:i/>
          <w:sz w:val="20"/>
        </w:rPr>
        <w:t>Alt1B outperforms Alt2B</w:t>
      </w:r>
    </w:p>
    <w:p w14:paraId="4BC98049" w14:textId="68C403D6" w:rsidR="00A2284A" w:rsidRPr="00A2284A" w:rsidRDefault="00A2284A" w:rsidP="003E09FC">
      <w:pPr>
        <w:pStyle w:val="ListParagraph"/>
        <w:numPr>
          <w:ilvl w:val="0"/>
          <w:numId w:val="57"/>
        </w:numPr>
        <w:ind w:leftChars="0"/>
        <w:rPr>
          <w:i/>
          <w:sz w:val="20"/>
        </w:rPr>
      </w:pPr>
      <w:r w:rsidRPr="00A2284A">
        <w:rPr>
          <w:i/>
          <w:sz w:val="20"/>
        </w:rPr>
        <w:t xml:space="preserve">There is an ‘optimal’ </w:t>
      </w:r>
      <m:oMath>
        <m:sSub>
          <m:sSubPr>
            <m:ctrlPr>
              <w:rPr>
                <w:rFonts w:ascii="Cambria Math" w:hAnsi="Cambria Math"/>
                <w:i/>
                <w:sz w:val="20"/>
              </w:rPr>
            </m:ctrlPr>
          </m:sSubPr>
          <m:e>
            <m:r>
              <w:rPr>
                <w:rFonts w:ascii="Cambria Math" w:hAnsi="Cambria Math" w:cs="Cambria Math"/>
                <w:sz w:val="20"/>
              </w:rPr>
              <m:t>W</m:t>
            </m:r>
            <m:ctrlPr>
              <w:rPr>
                <w:rFonts w:ascii="Cambria Math" w:hAnsi="Cambria Math" w:cs="Cambria Math"/>
                <w:i/>
                <w:sz w:val="20"/>
              </w:rPr>
            </m:ctrlPr>
          </m:e>
          <m:sub>
            <m:r>
              <w:rPr>
                <w:rFonts w:ascii="Cambria Math" w:hAnsi="Cambria Math" w:cs="Cambria Math"/>
                <w:sz w:val="20"/>
              </w:rPr>
              <m:t>CSI</m:t>
            </m:r>
          </m:sub>
        </m:sSub>
      </m:oMath>
      <w:r w:rsidRPr="00A2284A">
        <w:rPr>
          <w:i/>
          <w:sz w:val="20"/>
        </w:rPr>
        <w:t xml:space="preserve"> (predicting beyond this window does not help) </w:t>
      </w:r>
    </w:p>
    <w:p w14:paraId="0C4B4558" w14:textId="642B2606" w:rsidR="00A2284A" w:rsidRPr="00A2284A" w:rsidRDefault="00A2284A" w:rsidP="003E09FC">
      <w:pPr>
        <w:pStyle w:val="ListParagraph"/>
        <w:numPr>
          <w:ilvl w:val="1"/>
          <w:numId w:val="57"/>
        </w:numPr>
        <w:ind w:leftChars="0"/>
        <w:rPr>
          <w:i/>
          <w:sz w:val="20"/>
        </w:rPr>
      </w:pPr>
      <w:r w:rsidRPr="00A2284A">
        <w:rPr>
          <w:i/>
          <w:sz w:val="20"/>
        </w:rPr>
        <w:t xml:space="preserve">Alt1B with CSI window </w:t>
      </w:r>
      <m:oMath>
        <m:r>
          <w:rPr>
            <w:rFonts w:ascii="Cambria Math" w:hAnsi="Cambria Math"/>
            <w:sz w:val="20"/>
          </w:rPr>
          <m:t>[</m:t>
        </m:r>
        <m:sSub>
          <m:sSubPr>
            <m:ctrlPr>
              <w:rPr>
                <w:rFonts w:ascii="Cambria Math" w:hAnsi="Cambria Math"/>
                <w:i/>
                <w:sz w:val="20"/>
              </w:rPr>
            </m:ctrlPr>
          </m:sSubPr>
          <m:e>
            <m:r>
              <w:rPr>
                <w:rFonts w:ascii="Cambria Math" w:hAnsi="Cambria Math" w:cs="Cambria Math"/>
                <w:sz w:val="20"/>
              </w:rPr>
              <m:t>n</m:t>
            </m:r>
          </m:e>
          <m:sub>
            <m:r>
              <w:rPr>
                <w:rFonts w:ascii="Cambria Math" w:hAnsi="Cambria Math" w:cs="Cambria Math"/>
                <w:sz w:val="20"/>
              </w:rPr>
              <m:t>ref</m:t>
            </m:r>
          </m:sub>
        </m:sSub>
        <m:r>
          <w:rPr>
            <w:rFonts w:ascii="Cambria Math" w:hAnsi="Cambria Math"/>
            <w:sz w:val="20"/>
          </w:rPr>
          <m:t>,</m:t>
        </m:r>
        <m:r>
          <w:rPr>
            <w:rFonts w:ascii="Cambria Math" w:hAnsi="Cambria Math" w:cs="Cambria Math"/>
            <w:sz w:val="20"/>
          </w:rPr>
          <m:t>n</m:t>
        </m:r>
        <m:r>
          <w:rPr>
            <w:rFonts w:ascii="Cambria Math" w:hAnsi="Cambria Math"/>
            <w:sz w:val="20"/>
          </w:rPr>
          <m:t>+</m:t>
        </m:r>
        <m:r>
          <w:rPr>
            <w:rFonts w:ascii="Cambria Math" w:hAnsi="Cambria Math" w:cs="Cambria Math"/>
            <w:sz w:val="20"/>
          </w:rPr>
          <m:t>X</m:t>
        </m:r>
        <m:r>
          <w:rPr>
            <w:rFonts w:ascii="Cambria Math" w:hAnsi="Cambria Math"/>
            <w:sz w:val="20"/>
          </w:rPr>
          <m:t>]</m:t>
        </m:r>
      </m:oMath>
      <w:r w:rsidRPr="00A2284A">
        <w:rPr>
          <w:i/>
          <w:sz w:val="20"/>
        </w:rPr>
        <w:t xml:space="preserve"> is the best among the considered CSI windows</w:t>
      </w:r>
    </w:p>
    <w:p w14:paraId="5B052631" w14:textId="6A2BBAAB" w:rsidR="007C064E" w:rsidRDefault="00A2284A" w:rsidP="003E09FC">
      <w:pPr>
        <w:pStyle w:val="ListParagraph"/>
        <w:numPr>
          <w:ilvl w:val="1"/>
          <w:numId w:val="57"/>
        </w:numPr>
        <w:ind w:leftChars="0"/>
        <w:rPr>
          <w:i/>
          <w:sz w:val="20"/>
        </w:rPr>
      </w:pPr>
      <w:r w:rsidRPr="00A2284A">
        <w:rPr>
          <w:i/>
          <w:sz w:val="20"/>
        </w:rPr>
        <w:t xml:space="preserve">In general, the value of </w:t>
      </w:r>
      <m:oMath>
        <m:r>
          <w:rPr>
            <w:rFonts w:ascii="Cambria Math" w:hAnsi="Cambria Math" w:cs="Cambria Math"/>
            <w:sz w:val="20"/>
          </w:rPr>
          <m:t>X</m:t>
        </m:r>
      </m:oMath>
      <w:r w:rsidRPr="00A2284A">
        <w:rPr>
          <w:i/>
          <w:sz w:val="20"/>
        </w:rPr>
        <w:t xml:space="preserve"> depends on UE speed (cf. Appendix</w:t>
      </w:r>
      <w:r w:rsidR="005C3434">
        <w:rPr>
          <w:i/>
          <w:sz w:val="20"/>
        </w:rPr>
        <w:t xml:space="preserve"> C</w:t>
      </w:r>
      <w:r w:rsidRPr="00A2284A">
        <w:rPr>
          <w:i/>
          <w:sz w:val="20"/>
        </w:rPr>
        <w:t>)</w:t>
      </w:r>
    </w:p>
    <w:p w14:paraId="69788524" w14:textId="125FA275" w:rsidR="0033061B" w:rsidRDefault="0033061B" w:rsidP="0033061B">
      <w:pPr>
        <w:rPr>
          <w:i/>
          <w:sz w:val="20"/>
        </w:rPr>
      </w:pPr>
    </w:p>
    <w:p w14:paraId="74FF1DE3" w14:textId="77777777" w:rsidR="0033061B" w:rsidRDefault="0033061B" w:rsidP="0033061B">
      <w:pPr>
        <w:keepNext/>
        <w:jc w:val="center"/>
      </w:pPr>
      <w:r w:rsidRPr="0033061B">
        <w:rPr>
          <w:i/>
          <w:noProof/>
          <w:sz w:val="20"/>
          <w:lang w:val="en-US"/>
        </w:rPr>
        <w:drawing>
          <wp:inline distT="0" distB="0" distL="0" distR="0" wp14:anchorId="52053185" wp14:editId="1F53410A">
            <wp:extent cx="4247536" cy="2910468"/>
            <wp:effectExtent l="0" t="0" r="635" b="444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E81215" w14:textId="2E0EAAE9" w:rsidR="0033061B" w:rsidRDefault="0033061B" w:rsidP="0033061B">
      <w:pPr>
        <w:pStyle w:val="Caption"/>
        <w:jc w:val="center"/>
      </w:pPr>
      <w:bookmarkStart w:id="15" w:name="_Ref115267358"/>
      <w:r>
        <w:t xml:space="preserve">Figure </w:t>
      </w:r>
      <w:r>
        <w:fldChar w:fldCharType="begin"/>
      </w:r>
      <w:r>
        <w:instrText xml:space="preserve"> SEQ Figure \* ARABIC </w:instrText>
      </w:r>
      <w:r>
        <w:fldChar w:fldCharType="separate"/>
      </w:r>
      <w:r w:rsidR="004B3C36">
        <w:rPr>
          <w:noProof/>
        </w:rPr>
        <w:t>11</w:t>
      </w:r>
      <w:r>
        <w:fldChar w:fldCharType="end"/>
      </w:r>
      <w:bookmarkEnd w:id="15"/>
    </w:p>
    <w:p w14:paraId="75961352" w14:textId="77777777" w:rsidR="0033061B" w:rsidRPr="0033061B" w:rsidRDefault="0033061B" w:rsidP="0033061B">
      <w:pPr>
        <w:jc w:val="center"/>
      </w:pPr>
    </w:p>
    <w:p w14:paraId="07C459A1" w14:textId="77777777" w:rsidR="0033061B" w:rsidRDefault="0033061B" w:rsidP="0033061B">
      <w:pPr>
        <w:keepNext/>
        <w:jc w:val="center"/>
      </w:pPr>
      <w:r w:rsidRPr="0033061B">
        <w:rPr>
          <w:i/>
          <w:noProof/>
          <w:sz w:val="20"/>
          <w:lang w:val="en-US"/>
        </w:rPr>
        <w:drawing>
          <wp:inline distT="0" distB="0" distL="0" distR="0" wp14:anchorId="39C4C783" wp14:editId="5FE8660D">
            <wp:extent cx="4258808" cy="2810107"/>
            <wp:effectExtent l="0" t="0" r="8890" b="952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10F0D31" w14:textId="23B1D54A" w:rsidR="0033061B" w:rsidRDefault="0033061B" w:rsidP="0033061B">
      <w:pPr>
        <w:pStyle w:val="Caption"/>
        <w:jc w:val="center"/>
      </w:pPr>
      <w:bookmarkStart w:id="16" w:name="_Ref115267359"/>
      <w:r>
        <w:t xml:space="preserve">Figure </w:t>
      </w:r>
      <w:r>
        <w:fldChar w:fldCharType="begin"/>
      </w:r>
      <w:r>
        <w:instrText xml:space="preserve"> SEQ Figure \* ARABIC </w:instrText>
      </w:r>
      <w:r>
        <w:fldChar w:fldCharType="separate"/>
      </w:r>
      <w:r w:rsidR="004B3C36">
        <w:rPr>
          <w:noProof/>
        </w:rPr>
        <w:t>12</w:t>
      </w:r>
      <w:r>
        <w:fldChar w:fldCharType="end"/>
      </w:r>
      <w:bookmarkEnd w:id="16"/>
    </w:p>
    <w:p w14:paraId="7EFB72BB" w14:textId="77777777" w:rsidR="0033061B" w:rsidRPr="0033061B" w:rsidRDefault="0033061B" w:rsidP="0033061B"/>
    <w:p w14:paraId="6F97136B" w14:textId="77777777" w:rsidR="00FE5600" w:rsidRDefault="00FE5600" w:rsidP="00FE5600">
      <w:pPr>
        <w:pStyle w:val="01Section1"/>
        <w:rPr>
          <w:lang w:val="en-US"/>
        </w:rPr>
      </w:pPr>
      <w:r>
        <w:rPr>
          <w:lang w:val="en-US"/>
        </w:rPr>
        <w:t>TDCP reporting</w:t>
      </w:r>
    </w:p>
    <w:p w14:paraId="11D0E61C" w14:textId="77777777" w:rsidR="00D74871" w:rsidRDefault="00D74871" w:rsidP="003D094C">
      <w:pPr>
        <w:pStyle w:val="Heading2"/>
        <w:numPr>
          <w:ilvl w:val="1"/>
          <w:numId w:val="2"/>
        </w:numPr>
      </w:pPr>
      <w:r>
        <w:t>Key issues</w:t>
      </w:r>
    </w:p>
    <w:p w14:paraId="16188BED" w14:textId="0D726543" w:rsidR="00D74871" w:rsidRPr="00AF2BAC" w:rsidRDefault="00D74871" w:rsidP="00D74871">
      <w:pPr>
        <w:pStyle w:val="ListParagraph"/>
        <w:numPr>
          <w:ilvl w:val="2"/>
          <w:numId w:val="2"/>
        </w:numPr>
        <w:ind w:leftChars="0" w:left="720"/>
        <w:rPr>
          <w:lang w:eastAsia="ko-KR"/>
        </w:rPr>
      </w:pPr>
      <w:r w:rsidRPr="00AF2BAC">
        <w:rPr>
          <w:lang w:eastAsia="ko-KR"/>
        </w:rPr>
        <w:t>Issue 1</w:t>
      </w:r>
      <w:r w:rsidR="00AF2BAC" w:rsidRPr="00AF2BAC">
        <w:rPr>
          <w:lang w:eastAsia="ko-KR"/>
        </w:rPr>
        <w:t>2</w:t>
      </w:r>
      <w:r w:rsidRPr="00AF2BAC">
        <w:rPr>
          <w:lang w:eastAsia="ko-KR"/>
        </w:rPr>
        <w:t xml:space="preserve"> (TDCP parameter)</w:t>
      </w:r>
    </w:p>
    <w:p w14:paraId="46BCCF13"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13FDF1EA" w14:textId="77777777" w:rsidTr="00E13979">
        <w:tc>
          <w:tcPr>
            <w:tcW w:w="9629" w:type="dxa"/>
          </w:tcPr>
          <w:p w14:paraId="3FE8FA52" w14:textId="67BC57C7" w:rsidR="00C849D8" w:rsidRPr="001A2784" w:rsidRDefault="00C849D8" w:rsidP="00C849D8">
            <w:pPr>
              <w:rPr>
                <w:sz w:val="20"/>
              </w:rPr>
            </w:pPr>
            <w:r>
              <w:rPr>
                <w:sz w:val="20"/>
              </w:rPr>
              <w:lastRenderedPageBreak/>
              <w:t>[1</w:t>
            </w:r>
            <w:r w:rsidRPr="001A2784">
              <w:rPr>
                <w:sz w:val="20"/>
              </w:rPr>
              <w:t xml:space="preserve">] </w:t>
            </w:r>
            <w:r w:rsidRPr="001A2784">
              <w:rPr>
                <w:rFonts w:eastAsia="Batang"/>
                <w:b/>
                <w:bCs/>
                <w:iCs/>
                <w:sz w:val="20"/>
                <w:highlight w:val="green"/>
              </w:rPr>
              <w:t>Agreement</w:t>
            </w:r>
          </w:p>
          <w:p w14:paraId="67D7EB10" w14:textId="77777777" w:rsidR="00C849D8" w:rsidRPr="001A2784" w:rsidRDefault="00C849D8" w:rsidP="00C849D8">
            <w:pPr>
              <w:snapToGrid w:val="0"/>
              <w:rPr>
                <w:sz w:val="20"/>
              </w:rPr>
            </w:pPr>
            <w:r w:rsidRPr="001A2784">
              <w:rPr>
                <w:sz w:val="20"/>
              </w:rPr>
              <w:t>For the Rel-18 TRS-based TDCP reporting, down select one of the following alternatives by RAN1#110bis-e:</w:t>
            </w:r>
          </w:p>
          <w:p w14:paraId="6161A565" w14:textId="77777777" w:rsidR="00C849D8" w:rsidRPr="001A2784" w:rsidRDefault="00C849D8" w:rsidP="003E09FC">
            <w:pPr>
              <w:numPr>
                <w:ilvl w:val="0"/>
                <w:numId w:val="85"/>
              </w:numPr>
              <w:snapToGrid w:val="0"/>
              <w:rPr>
                <w:sz w:val="20"/>
              </w:rPr>
            </w:pPr>
            <w:r w:rsidRPr="001A2784">
              <w:rPr>
                <w:sz w:val="20"/>
              </w:rPr>
              <w:t>AltA. Based on Doppler profile</w:t>
            </w:r>
          </w:p>
          <w:p w14:paraId="7A12F2B2" w14:textId="77777777" w:rsidR="00C849D8" w:rsidRPr="001A2784" w:rsidRDefault="00C849D8" w:rsidP="003E09FC">
            <w:pPr>
              <w:numPr>
                <w:ilvl w:val="1"/>
                <w:numId w:val="85"/>
              </w:numPr>
              <w:snapToGrid w:val="0"/>
              <w:rPr>
                <w:sz w:val="20"/>
              </w:rPr>
            </w:pPr>
            <w:r w:rsidRPr="001A2784">
              <w:rPr>
                <w:iCs/>
                <w:sz w:val="20"/>
              </w:rPr>
              <w:t>E.g., Doppler spread derived from the 2</w:t>
            </w:r>
            <w:r w:rsidRPr="001A2784">
              <w:rPr>
                <w:iCs/>
                <w:sz w:val="20"/>
                <w:vertAlign w:val="superscript"/>
              </w:rPr>
              <w:t>nd</w:t>
            </w:r>
            <w:r w:rsidRPr="001A2784">
              <w:rPr>
                <w:iCs/>
                <w:sz w:val="20"/>
              </w:rPr>
              <w:t xml:space="preserve"> moment of Doppler power spectrum, average Doppler shifts, Doppler shift per resource, maximum Doppler shift, relative Doppler shift, etc</w:t>
            </w:r>
          </w:p>
          <w:p w14:paraId="43F5A328" w14:textId="77777777" w:rsidR="00C849D8" w:rsidRPr="001A2784" w:rsidRDefault="00C849D8" w:rsidP="003E09FC">
            <w:pPr>
              <w:numPr>
                <w:ilvl w:val="0"/>
                <w:numId w:val="85"/>
              </w:numPr>
              <w:snapToGrid w:val="0"/>
              <w:rPr>
                <w:sz w:val="20"/>
              </w:rPr>
            </w:pPr>
            <w:r w:rsidRPr="001A2784">
              <w:rPr>
                <w:sz w:val="20"/>
              </w:rPr>
              <w:t>AltB. Based on time-domain correlation profile</w:t>
            </w:r>
          </w:p>
          <w:p w14:paraId="4180FF30" w14:textId="77777777" w:rsidR="00C849D8" w:rsidRPr="001A2784" w:rsidRDefault="00C849D8" w:rsidP="003E09FC">
            <w:pPr>
              <w:numPr>
                <w:ilvl w:val="1"/>
                <w:numId w:val="85"/>
              </w:numPr>
              <w:snapToGrid w:val="0"/>
              <w:rPr>
                <w:sz w:val="20"/>
              </w:rPr>
            </w:pPr>
            <w:r w:rsidRPr="001A2784">
              <w:rPr>
                <w:sz w:val="20"/>
              </w:rPr>
              <w:t>E.g. Correlation within one TRS resource, correlation across multiple TRS resources</w:t>
            </w:r>
          </w:p>
          <w:p w14:paraId="0CCA9D1F" w14:textId="77777777" w:rsidR="00C849D8" w:rsidRPr="001A2784" w:rsidRDefault="00C849D8" w:rsidP="003E09FC">
            <w:pPr>
              <w:numPr>
                <w:ilvl w:val="1"/>
                <w:numId w:val="85"/>
              </w:numPr>
              <w:snapToGrid w:val="0"/>
              <w:rPr>
                <w:iCs/>
                <w:sz w:val="20"/>
              </w:rPr>
            </w:pPr>
            <w:r w:rsidRPr="001A2784">
              <w:rPr>
                <w:iCs/>
                <w:sz w:val="20"/>
              </w:rPr>
              <w:t>Note: The correlation over one or more lags of TRS resource may be considered.  The lags may be within one TRS burst or different TRS bursts</w:t>
            </w:r>
          </w:p>
          <w:p w14:paraId="53FA6914" w14:textId="77777777" w:rsidR="00C849D8" w:rsidRPr="001A2784" w:rsidRDefault="00C849D8" w:rsidP="003E09FC">
            <w:pPr>
              <w:numPr>
                <w:ilvl w:val="0"/>
                <w:numId w:val="85"/>
              </w:numPr>
              <w:snapToGrid w:val="0"/>
              <w:rPr>
                <w:sz w:val="20"/>
              </w:rPr>
            </w:pPr>
            <w:r w:rsidRPr="001A2784">
              <w:rPr>
                <w:sz w:val="20"/>
              </w:rPr>
              <w:t>AltC: CSI-RS resource and/or CSI reporting setting configuration parameter(s) to assist network</w:t>
            </w:r>
          </w:p>
          <w:p w14:paraId="489E14A8" w14:textId="77777777" w:rsidR="00C849D8" w:rsidRPr="001A2784" w:rsidRDefault="00C849D8" w:rsidP="003E09FC">
            <w:pPr>
              <w:numPr>
                <w:ilvl w:val="1"/>
                <w:numId w:val="85"/>
              </w:numPr>
              <w:snapToGrid w:val="0"/>
              <w:rPr>
                <w:sz w:val="20"/>
              </w:rPr>
            </w:pPr>
            <w:r w:rsidRPr="001A2784">
              <w:rPr>
                <w:bCs/>
                <w:sz w:val="20"/>
              </w:rPr>
              <w:t>E.g. gNB configures UE with multiple choices on what to assist (e.g. two or more CSI-RS/report periodicities, or precoding schemes depending mainly on UE velocity), then UE report according to configuration; pa</w:t>
            </w:r>
            <w:r w:rsidRPr="001A2784">
              <w:rPr>
                <w:bCs/>
                <w:iCs/>
                <w:sz w:val="20"/>
              </w:rPr>
              <w:t>rameters correspond to CSI reporting periodicity, codebook type, etc.</w:t>
            </w:r>
          </w:p>
          <w:p w14:paraId="098A26C4" w14:textId="7F8BA3D4" w:rsidR="00E13979" w:rsidRPr="00C849D8" w:rsidRDefault="00C849D8" w:rsidP="00C849D8">
            <w:pPr>
              <w:snapToGrid w:val="0"/>
              <w:rPr>
                <w:sz w:val="20"/>
              </w:rPr>
            </w:pPr>
            <w:r w:rsidRPr="001A2784">
              <w:rPr>
                <w:bCs/>
                <w:iCs/>
                <w:sz w:val="20"/>
              </w:rPr>
              <w:t>Note: Different alternatives may or may not apply to different use cases</w:t>
            </w:r>
            <w:r w:rsidRPr="001A2784">
              <w:rPr>
                <w:b/>
                <w:bCs/>
                <w:i/>
                <w:iCs/>
                <w:sz w:val="20"/>
              </w:rPr>
              <w:t xml:space="preserve">  </w:t>
            </w:r>
          </w:p>
        </w:tc>
      </w:tr>
    </w:tbl>
    <w:p w14:paraId="10366724" w14:textId="77777777" w:rsidR="00E13979" w:rsidRDefault="00E13979" w:rsidP="00D74871">
      <w:pPr>
        <w:rPr>
          <w:sz w:val="20"/>
          <w:lang w:eastAsia="ko-KR"/>
        </w:rPr>
      </w:pPr>
    </w:p>
    <w:p w14:paraId="53A25FC5" w14:textId="2B9A3E9C" w:rsidR="00030236"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we have slight preference for the (auto-)correlation based parameter since it is feasible with current UE implementations. Besides, some information about the Doppler</w:t>
      </w:r>
      <w:r w:rsidR="00422CA0">
        <w:rPr>
          <w:sz w:val="20"/>
          <w:lang w:val="en-US" w:eastAsia="ko-KR"/>
        </w:rPr>
        <w:t xml:space="preserve"> </w:t>
      </w:r>
      <w:r w:rsidR="00030236">
        <w:rPr>
          <w:sz w:val="20"/>
          <w:lang w:val="en-US" w:eastAsia="ko-KR"/>
        </w:rPr>
        <w:t>profile can also be extracted (e.g. taking FFT) from (auto-)correlation values corresponding to ‘dominant’ lag values. This has been shown vis simulation in Section 4.2.</w:t>
      </w:r>
    </w:p>
    <w:p w14:paraId="5760ADED" w14:textId="32FD5356" w:rsidR="00030236" w:rsidRDefault="00030236" w:rsidP="00422CA0">
      <w:pPr>
        <w:rPr>
          <w:sz w:val="20"/>
          <w:lang w:val="en-US" w:eastAsia="ko-KR"/>
        </w:rPr>
      </w:pPr>
    </w:p>
    <w:p w14:paraId="3B72D5D8" w14:textId="7CEDDB52" w:rsidR="00030236" w:rsidRDefault="00030236" w:rsidP="00422CA0">
      <w:pPr>
        <w:rPr>
          <w:sz w:val="20"/>
          <w:lang w:val="en-US" w:eastAsia="ko-KR"/>
        </w:rPr>
      </w:pPr>
      <w:r>
        <w:rPr>
          <w:sz w:val="20"/>
          <w:lang w:val="en-US" w:eastAsia="ko-KR"/>
        </w:rPr>
        <w:t>There are a few open points with AltB</w:t>
      </w:r>
      <w:r w:rsidR="00EB6519">
        <w:rPr>
          <w:sz w:val="20"/>
          <w:lang w:val="en-US" w:eastAsia="ko-KR"/>
        </w:rPr>
        <w:t xml:space="preserve"> that require further discussion</w:t>
      </w:r>
      <w:r>
        <w:rPr>
          <w:sz w:val="20"/>
          <w:lang w:val="en-US" w:eastAsia="ko-KR"/>
        </w:rPr>
        <w:t>. For instance,</w:t>
      </w:r>
    </w:p>
    <w:p w14:paraId="349EAB6C" w14:textId="77777777" w:rsidR="00030236" w:rsidRDefault="00030236" w:rsidP="003E09FC">
      <w:pPr>
        <w:pStyle w:val="ListParagraph"/>
        <w:numPr>
          <w:ilvl w:val="0"/>
          <w:numId w:val="86"/>
        </w:numPr>
        <w:ind w:leftChars="0"/>
        <w:rPr>
          <w:sz w:val="20"/>
          <w:lang w:val="en-US" w:eastAsia="ko-KR"/>
        </w:rPr>
      </w:pPr>
      <w:r>
        <w:rPr>
          <w:sz w:val="20"/>
          <w:lang w:val="en-US" w:eastAsia="ko-KR"/>
        </w:rPr>
        <w:t>Number and indices of lag values: whether NW-configured or UE-reported</w:t>
      </w:r>
    </w:p>
    <w:p w14:paraId="509BCE21" w14:textId="402D9A65" w:rsidR="00030236" w:rsidRDefault="00030236" w:rsidP="003E09FC">
      <w:pPr>
        <w:pStyle w:val="ListParagraph"/>
        <w:numPr>
          <w:ilvl w:val="0"/>
          <w:numId w:val="86"/>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p>
    <w:p w14:paraId="3088F7F9" w14:textId="56CF59B0" w:rsidR="00030236" w:rsidRPr="00030236" w:rsidRDefault="00030236" w:rsidP="003E09FC">
      <w:pPr>
        <w:pStyle w:val="ListParagraph"/>
        <w:numPr>
          <w:ilvl w:val="0"/>
          <w:numId w:val="86"/>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Multiple TRS resource sets may be needed for (1) reporting different lag values and (2) for mTRP scenarios.</w:t>
      </w:r>
      <w:r>
        <w:rPr>
          <w:sz w:val="20"/>
          <w:lang w:val="en-US" w:eastAsia="ko-KR"/>
        </w:rPr>
        <w:t xml:space="preserve"> </w:t>
      </w:r>
    </w:p>
    <w:p w14:paraId="5FA49DA2" w14:textId="77777777" w:rsidR="00422CA0" w:rsidRDefault="00422CA0" w:rsidP="00422CA0">
      <w:pPr>
        <w:rPr>
          <w:sz w:val="20"/>
          <w:lang w:val="en-US" w:eastAsia="ko-KR"/>
        </w:rPr>
      </w:pPr>
    </w:p>
    <w:p w14:paraId="6380C5DD" w14:textId="1779F95E"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8E3999">
        <w:rPr>
          <w:b/>
          <w:i/>
          <w:iCs/>
          <w:sz w:val="20"/>
          <w:lang w:val="en-US" w:eastAsia="ko-KR"/>
        </w:rPr>
        <w:t>5</w:t>
      </w:r>
      <w:r w:rsidRPr="00422CA0">
        <w:rPr>
          <w:i/>
          <w:sz w:val="20"/>
          <w:lang w:val="en-US" w:eastAsia="ko-KR"/>
        </w:rPr>
        <w:t xml:space="preserve">: </w:t>
      </w:r>
    </w:p>
    <w:p w14:paraId="49403D9F" w14:textId="29D3C939" w:rsidR="003C3EAB" w:rsidRDefault="00EE4973" w:rsidP="003E09FC">
      <w:pPr>
        <w:pStyle w:val="ListParagraph"/>
        <w:numPr>
          <w:ilvl w:val="0"/>
          <w:numId w:val="87"/>
        </w:numPr>
        <w:ind w:leftChars="0"/>
        <w:rPr>
          <w:i/>
          <w:sz w:val="20"/>
          <w:lang w:val="en-US" w:eastAsia="ko-KR"/>
        </w:rPr>
      </w:pPr>
      <w:r w:rsidRPr="00FA0E4B">
        <w:rPr>
          <w:i/>
          <w:sz w:val="20"/>
          <w:lang w:val="en-US" w:eastAsia="ko-KR"/>
        </w:rPr>
        <w:t>support AltB and AltA (2</w:t>
      </w:r>
      <w:r w:rsidRPr="00FA0E4B">
        <w:rPr>
          <w:i/>
          <w:sz w:val="20"/>
          <w:vertAlign w:val="superscript"/>
          <w:lang w:val="en-US" w:eastAsia="ko-KR"/>
        </w:rPr>
        <w:t>nd</w:t>
      </w:r>
      <w:r w:rsidRPr="00FA0E4B">
        <w:rPr>
          <w:i/>
          <w:sz w:val="20"/>
          <w:lang w:val="en-US" w:eastAsia="ko-KR"/>
        </w:rPr>
        <w:t xml:space="preserve"> preference)</w:t>
      </w:r>
      <w:r w:rsidR="002246D5">
        <w:rPr>
          <w:i/>
          <w:sz w:val="20"/>
          <w:lang w:val="en-US" w:eastAsia="ko-KR"/>
        </w:rPr>
        <w:t xml:space="preserve"> for TDCP parameter</w:t>
      </w:r>
    </w:p>
    <w:p w14:paraId="6531AEC4" w14:textId="00B1ACA7" w:rsidR="00FA0E4B" w:rsidRDefault="00FA0E4B" w:rsidP="003E09FC">
      <w:pPr>
        <w:pStyle w:val="ListParagraph"/>
        <w:numPr>
          <w:ilvl w:val="0"/>
          <w:numId w:val="87"/>
        </w:numPr>
        <w:ind w:leftChars="0"/>
        <w:rPr>
          <w:i/>
          <w:sz w:val="20"/>
          <w:lang w:val="en-US" w:eastAsia="ko-KR"/>
        </w:rPr>
      </w:pPr>
      <w:r>
        <w:rPr>
          <w:i/>
          <w:sz w:val="20"/>
          <w:lang w:val="en-US" w:eastAsia="ko-KR"/>
        </w:rPr>
        <w:t>support TDCP reporting across multiple TRS resources</w:t>
      </w:r>
    </w:p>
    <w:p w14:paraId="3B39256F" w14:textId="4FEC9D00" w:rsidR="00784CFB" w:rsidRPr="00FA0E4B" w:rsidRDefault="00784CFB" w:rsidP="003E09FC">
      <w:pPr>
        <w:pStyle w:val="ListParagraph"/>
        <w:numPr>
          <w:ilvl w:val="0"/>
          <w:numId w:val="87"/>
        </w:numPr>
        <w:ind w:leftChars="0"/>
        <w:rPr>
          <w:i/>
          <w:sz w:val="20"/>
          <w:lang w:val="en-US" w:eastAsia="ko-KR"/>
        </w:rPr>
      </w:pPr>
      <w:r>
        <w:rPr>
          <w:i/>
          <w:sz w:val="20"/>
          <w:lang w:val="en-US" w:eastAsia="ko-KR"/>
        </w:rPr>
        <w:t xml:space="preserve">study </w:t>
      </w:r>
      <w:r w:rsidR="002246D5" w:rsidRPr="002246D5">
        <w:rPr>
          <w:i/>
          <w:sz w:val="20"/>
          <w:lang w:val="en-US" w:eastAsia="ko-KR"/>
        </w:rPr>
        <w:t>TDCP reporting across multiple TRS resource sets</w:t>
      </w:r>
    </w:p>
    <w:p w14:paraId="4088DA92" w14:textId="77777777" w:rsidR="00422CA0" w:rsidRDefault="00422CA0" w:rsidP="00EE740A">
      <w:pPr>
        <w:rPr>
          <w:sz w:val="20"/>
        </w:rPr>
      </w:pPr>
    </w:p>
    <w:p w14:paraId="5D35FCC3" w14:textId="0977C547" w:rsidR="00D74871" w:rsidRDefault="00AF2BAC" w:rsidP="00D74871">
      <w:pPr>
        <w:pStyle w:val="ListParagraph"/>
        <w:numPr>
          <w:ilvl w:val="2"/>
          <w:numId w:val="2"/>
        </w:numPr>
        <w:ind w:leftChars="0" w:left="720"/>
        <w:rPr>
          <w:sz w:val="20"/>
          <w:lang w:eastAsia="ko-KR"/>
        </w:rPr>
      </w:pPr>
      <w:r>
        <w:rPr>
          <w:sz w:val="20"/>
          <w:lang w:eastAsia="ko-KR"/>
        </w:rPr>
        <w:t>Other i</w:t>
      </w:r>
      <w:r w:rsidR="00D74871">
        <w:rPr>
          <w:sz w:val="20"/>
          <w:lang w:eastAsia="ko-KR"/>
        </w:rPr>
        <w:t>ssue</w:t>
      </w:r>
      <w:r>
        <w:rPr>
          <w:sz w:val="20"/>
          <w:lang w:eastAsia="ko-KR"/>
        </w:rPr>
        <w:t>s</w:t>
      </w:r>
      <w:r w:rsidR="00D74871">
        <w:rPr>
          <w:sz w:val="20"/>
          <w:lang w:eastAsia="ko-KR"/>
        </w:rPr>
        <w:t xml:space="preserve"> </w:t>
      </w:r>
    </w:p>
    <w:p w14:paraId="7B2EA9FD" w14:textId="77777777" w:rsidR="004314EF" w:rsidRDefault="004314EF" w:rsidP="004314EF">
      <w:pPr>
        <w:pStyle w:val="ListParagraph"/>
        <w:ind w:leftChars="0" w:left="720"/>
        <w:rPr>
          <w:sz w:val="20"/>
          <w:lang w:eastAsia="ko-KR"/>
        </w:rPr>
      </w:pPr>
    </w:p>
    <w:tbl>
      <w:tblPr>
        <w:tblStyle w:val="TableGrid"/>
        <w:tblW w:w="0" w:type="auto"/>
        <w:tblLook w:val="04A0" w:firstRow="1" w:lastRow="0" w:firstColumn="1" w:lastColumn="0" w:noHBand="0" w:noVBand="1"/>
      </w:tblPr>
      <w:tblGrid>
        <w:gridCol w:w="9629"/>
      </w:tblGrid>
      <w:tr w:rsidR="00E13979" w14:paraId="529DAB7B" w14:textId="77777777" w:rsidTr="00E13979">
        <w:tc>
          <w:tcPr>
            <w:tcW w:w="9629" w:type="dxa"/>
          </w:tcPr>
          <w:p w14:paraId="5C3BA9C2" w14:textId="1DF20D21" w:rsidR="00841194" w:rsidRPr="00510905" w:rsidRDefault="00841194" w:rsidP="00841194">
            <w:pPr>
              <w:rPr>
                <w:rFonts w:ascii="Times" w:eastAsia="Batang" w:hAnsi="Times" w:cs="Times"/>
                <w:b/>
                <w:bCs/>
                <w:iCs/>
                <w:sz w:val="20"/>
                <w:highlight w:val="green"/>
              </w:rPr>
            </w:pPr>
            <w:r>
              <w:rPr>
                <w:rFonts w:ascii="Times" w:eastAsia="Times New Roman" w:hAnsi="Times"/>
                <w:sz w:val="20"/>
              </w:rPr>
              <w:t xml:space="preserve">[1] </w:t>
            </w:r>
            <w:r w:rsidRPr="00510905">
              <w:rPr>
                <w:rFonts w:ascii="Times" w:eastAsia="Batang" w:hAnsi="Times" w:cs="Times"/>
                <w:b/>
                <w:bCs/>
                <w:iCs/>
                <w:sz w:val="20"/>
                <w:highlight w:val="green"/>
              </w:rPr>
              <w:t>Agreement</w:t>
            </w:r>
          </w:p>
          <w:p w14:paraId="77EC5E0D" w14:textId="77777777" w:rsidR="00841194" w:rsidRPr="00510905" w:rsidRDefault="00841194" w:rsidP="00841194">
            <w:pPr>
              <w:snapToGrid w:val="0"/>
              <w:rPr>
                <w:rFonts w:ascii="Times" w:eastAsia="Batang" w:hAnsi="Times" w:cs="Times"/>
                <w:sz w:val="20"/>
              </w:rPr>
            </w:pPr>
            <w:r w:rsidRPr="00510905">
              <w:rPr>
                <w:rFonts w:ascii="Times" w:eastAsia="Batang" w:hAnsi="Times" w:cs="Times"/>
                <w:sz w:val="20"/>
              </w:rPr>
              <w:t>The Rel-18 TRS-based TDCP reporting comprises stand-alone auxiliary feedback information to enable refinement of CSI reporting configuration, and/or codebook configuration parameters, and/or (to be confirmed in RAN1#110) gNB-side CSI prediction</w:t>
            </w:r>
          </w:p>
          <w:p w14:paraId="41E10C1D"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 conditioned on other UCI parameters</w:t>
            </w:r>
          </w:p>
          <w:p w14:paraId="719A83E2"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 reported together with CQI/PMI/RI/(CRI) associated with a codebook</w:t>
            </w:r>
          </w:p>
          <w:p w14:paraId="4FC25CA7" w14:textId="77777777" w:rsidR="00841194" w:rsidRPr="00510905" w:rsidRDefault="00841194" w:rsidP="003E09FC">
            <w:pPr>
              <w:numPr>
                <w:ilvl w:val="1"/>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Note: This does not prevent TDCP reporting from being multiplexed with other UCI parameters on PUCCH and/or PUSCH</w:t>
            </w:r>
          </w:p>
          <w:p w14:paraId="6E694DB4" w14:textId="77777777" w:rsidR="00841194" w:rsidRPr="00510905" w:rsidRDefault="00841194" w:rsidP="003E09FC">
            <w:pPr>
              <w:numPr>
                <w:ilvl w:val="0"/>
                <w:numId w:val="88"/>
              </w:numPr>
              <w:snapToGrid w:val="0"/>
              <w:contextualSpacing/>
              <w:rPr>
                <w:rFonts w:ascii="Times" w:eastAsia="Batang" w:hAnsi="Times" w:cs="Times"/>
                <w:sz w:val="20"/>
                <w:lang w:eastAsia="x-none"/>
              </w:rPr>
            </w:pPr>
            <w:r w:rsidRPr="00510905">
              <w:rPr>
                <w:rFonts w:ascii="Times" w:eastAsia="Batang" w:hAnsi="Times" w:cs="Times"/>
                <w:sz w:val="20"/>
                <w:lang w:eastAsia="x-none"/>
              </w:rPr>
              <w:t>Note: Aperiodic reporting is supported (per agreed Alt1 in RAN1#109-e)</w:t>
            </w:r>
          </w:p>
          <w:p w14:paraId="6D0547BB" w14:textId="78601043" w:rsidR="00841194" w:rsidRPr="0013372E" w:rsidRDefault="00841194" w:rsidP="00841194">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7E9DBBDA" w14:textId="77777777" w:rsidR="00841194" w:rsidRPr="00841194" w:rsidRDefault="00841194" w:rsidP="00841194">
            <w:pPr>
              <w:snapToGrid w:val="0"/>
              <w:rPr>
                <w:rFonts w:ascii="Times" w:eastAsia="Batang" w:hAnsi="Times"/>
                <w:sz w:val="20"/>
              </w:rPr>
            </w:pPr>
            <w:r w:rsidRPr="00841194">
              <w:rPr>
                <w:rFonts w:ascii="Times" w:eastAsia="Batang" w:hAnsi="Times"/>
                <w:sz w:val="20"/>
              </w:rPr>
              <w:t>The TRS-based TDCP reporting is down selected from the following alternatives:</w:t>
            </w:r>
          </w:p>
          <w:p w14:paraId="043CA232" w14:textId="77777777" w:rsidR="00841194" w:rsidRPr="00841194" w:rsidRDefault="00841194" w:rsidP="003E09FC">
            <w:pPr>
              <w:numPr>
                <w:ilvl w:val="0"/>
                <w:numId w:val="61"/>
              </w:numPr>
              <w:snapToGrid w:val="0"/>
              <w:rPr>
                <w:rFonts w:ascii="Times" w:eastAsia="Times New Roman" w:hAnsi="Times"/>
                <w:sz w:val="20"/>
              </w:rPr>
            </w:pPr>
            <w:r w:rsidRPr="00841194">
              <w:rPr>
                <w:rFonts w:ascii="Times" w:eastAsia="Times New Roman" w:hAnsi="Times"/>
                <w:sz w:val="20"/>
              </w:rPr>
              <w:t xml:space="preserve">Alt1 (stand-alone): TDCP reporting comprises auxiliary feedback information to enable refinement of CSI reporting configuration, and/or codebook configuration parameters, and/or (to be confirmed in RAN1#110) gNB-side CSI prediction </w:t>
            </w:r>
          </w:p>
          <w:p w14:paraId="2526FF5B" w14:textId="77777777" w:rsidR="00841194" w:rsidRPr="00841194" w:rsidRDefault="00841194" w:rsidP="003E09FC">
            <w:pPr>
              <w:numPr>
                <w:ilvl w:val="1"/>
                <w:numId w:val="61"/>
              </w:numPr>
              <w:snapToGrid w:val="0"/>
              <w:rPr>
                <w:rFonts w:ascii="Times" w:eastAsia="Times New Roman" w:hAnsi="Times"/>
                <w:sz w:val="20"/>
              </w:rPr>
            </w:pPr>
            <w:r w:rsidRPr="00841194">
              <w:rPr>
                <w:rFonts w:ascii="Times" w:eastAsia="Times New Roman" w:hAnsi="Times"/>
                <w:sz w:val="20"/>
              </w:rPr>
              <w:t>Aperiodic reporting is supported</w:t>
            </w:r>
          </w:p>
          <w:p w14:paraId="641EF975" w14:textId="77777777" w:rsidR="00841194" w:rsidRPr="00841194" w:rsidRDefault="00841194" w:rsidP="003E09FC">
            <w:pPr>
              <w:numPr>
                <w:ilvl w:val="1"/>
                <w:numId w:val="61"/>
              </w:numPr>
              <w:snapToGrid w:val="0"/>
              <w:rPr>
                <w:rFonts w:ascii="Times" w:eastAsia="Times New Roman" w:hAnsi="Times"/>
                <w:sz w:val="20"/>
                <w:highlight w:val="yellow"/>
              </w:rPr>
            </w:pPr>
            <w:r w:rsidRPr="00841194">
              <w:rPr>
                <w:rFonts w:ascii="Times" w:eastAsia="Times New Roman" w:hAnsi="Times"/>
                <w:sz w:val="20"/>
                <w:highlight w:val="yellow"/>
              </w:rPr>
              <w:t xml:space="preserve">FFS: Whether periodic, semi-persistent and/or event-triggered (UE-initiated) reporting are supported </w:t>
            </w:r>
          </w:p>
          <w:p w14:paraId="1354EE93" w14:textId="77777777" w:rsidR="00841194" w:rsidRPr="00841194" w:rsidRDefault="00841194" w:rsidP="003E09FC">
            <w:pPr>
              <w:numPr>
                <w:ilvl w:val="0"/>
                <w:numId w:val="61"/>
              </w:numPr>
              <w:snapToGrid w:val="0"/>
              <w:rPr>
                <w:rFonts w:ascii="Times" w:eastAsia="Times New Roman" w:hAnsi="Times"/>
                <w:sz w:val="20"/>
              </w:rPr>
            </w:pPr>
            <w:r w:rsidRPr="00841194">
              <w:rPr>
                <w:rFonts w:ascii="Times" w:eastAsia="Times New Roman" w:hAnsi="Times"/>
                <w:sz w:val="20"/>
              </w:rPr>
              <w:t xml:space="preserve">Alt2 (non-stand-alone): TDCP reporting corresponds to a subset of the UCI parameters associated with a codebook/PMI for high/medium velocities, reported by the UE and measured via TRS </w:t>
            </w:r>
          </w:p>
          <w:p w14:paraId="1B6025FA" w14:textId="323197F7" w:rsidR="0030383E" w:rsidRPr="00841194" w:rsidRDefault="00841194" w:rsidP="003E09FC">
            <w:pPr>
              <w:numPr>
                <w:ilvl w:val="1"/>
                <w:numId w:val="61"/>
              </w:numPr>
              <w:snapToGrid w:val="0"/>
              <w:rPr>
                <w:rFonts w:ascii="Times" w:eastAsia="Times New Roman" w:hAnsi="Times"/>
                <w:strike/>
                <w:color w:val="FF0000"/>
                <w:sz w:val="20"/>
              </w:rPr>
            </w:pPr>
            <w:r w:rsidRPr="00841194">
              <w:rPr>
                <w:rFonts w:ascii="Times" w:eastAsia="Times New Roman" w:hAnsi="Times"/>
                <w:sz w:val="20"/>
              </w:rPr>
              <w:t>FFS: The associated codebook(s)/PMI(s)</w:t>
            </w:r>
          </w:p>
        </w:tc>
      </w:tr>
    </w:tbl>
    <w:p w14:paraId="05C8685A" w14:textId="77777777" w:rsidR="00D74871" w:rsidRPr="00032266" w:rsidRDefault="00D74871" w:rsidP="00D74871">
      <w:pPr>
        <w:rPr>
          <w:sz w:val="20"/>
          <w:lang w:eastAsia="ko-KR"/>
        </w:rPr>
      </w:pPr>
    </w:p>
    <w:p w14:paraId="566F06DF" w14:textId="77777777" w:rsidR="003C3EAB" w:rsidRDefault="005E568B" w:rsidP="005E568B">
      <w:pPr>
        <w:rPr>
          <w:sz w:val="20"/>
          <w:lang w:val="en-US" w:eastAsia="ko-KR"/>
        </w:rPr>
      </w:pPr>
      <w:r>
        <w:rPr>
          <w:sz w:val="20"/>
          <w:lang w:val="en-US" w:eastAsia="ko-KR"/>
        </w:rPr>
        <w:t>Regarding the FFS on other reporting format (i.e. periodic, semi-persistent, event-triggered), we support e</w:t>
      </w:r>
      <w:r w:rsidR="003C3EAB" w:rsidRPr="00032266">
        <w:rPr>
          <w:sz w:val="20"/>
          <w:lang w:val="en-US" w:eastAsia="ko-KR"/>
        </w:rPr>
        <w:t>ven</w:t>
      </w:r>
      <w:r>
        <w:rPr>
          <w:sz w:val="20"/>
          <w:lang w:val="en-US" w:eastAsia="ko-KR"/>
        </w:rPr>
        <w:t>t</w:t>
      </w:r>
      <w:r w:rsidR="003C3EAB" w:rsidRPr="00032266">
        <w:rPr>
          <w:sz w:val="20"/>
          <w:lang w:val="en-US" w:eastAsia="ko-KR"/>
        </w:rPr>
        <w:t>-triggered (UE-initiated) TDCP reporting on UL MAC CE, e.g. based on an event</w:t>
      </w:r>
      <w:r>
        <w:rPr>
          <w:sz w:val="20"/>
          <w:lang w:val="en-US" w:eastAsia="ko-KR"/>
        </w:rPr>
        <w:t>. The event can correspond to a condition on</w:t>
      </w:r>
      <w:r w:rsidR="003C3EAB" w:rsidRPr="00032266">
        <w:rPr>
          <w:sz w:val="20"/>
          <w:lang w:val="en-US" w:eastAsia="ko-KR"/>
        </w:rPr>
        <w:t xml:space="preserve"> UE speed &gt; threshold, or Doppler shift &gt; threshold etc.</w:t>
      </w:r>
      <w:r>
        <w:rPr>
          <w:sz w:val="20"/>
          <w:lang w:val="en-US" w:eastAsia="ko-KR"/>
        </w:rPr>
        <w:t xml:space="preserve"> Such reporting can be beneficial for system operation since the NW </w:t>
      </w:r>
      <w:r>
        <w:rPr>
          <w:sz w:val="20"/>
          <w:lang w:val="en-US" w:eastAsia="ko-KR"/>
        </w:rPr>
        <w:lastRenderedPageBreak/>
        <w:t xml:space="preserve">is usually unaware of the need for such reporting (e.g. when the UE speed is low, such reporting is not needed). The UE on the other hand is aware of its speed, hence can assist the NW by triggering/initiating this reporting. </w:t>
      </w:r>
    </w:p>
    <w:p w14:paraId="7C677E63" w14:textId="77777777" w:rsidR="005E568B" w:rsidRPr="00032266" w:rsidRDefault="005E568B" w:rsidP="005E568B">
      <w:pPr>
        <w:rPr>
          <w:sz w:val="20"/>
          <w:lang w:val="en-US" w:eastAsia="ko-KR"/>
        </w:rPr>
      </w:pPr>
    </w:p>
    <w:p w14:paraId="05005781" w14:textId="399AD752" w:rsidR="00D74871" w:rsidRPr="00841194" w:rsidRDefault="003C3EAB" w:rsidP="00841194">
      <w:pPr>
        <w:rPr>
          <w:i/>
          <w:sz w:val="20"/>
          <w:lang w:val="en-US" w:eastAsia="ko-KR"/>
        </w:rPr>
      </w:pPr>
      <w:r w:rsidRPr="00032266">
        <w:rPr>
          <w:b/>
          <w:i/>
          <w:iCs/>
          <w:sz w:val="20"/>
          <w:lang w:val="en-US" w:eastAsia="ko-KR"/>
        </w:rPr>
        <w:t>Proposal</w:t>
      </w:r>
      <w:r w:rsidR="00032266" w:rsidRPr="00032266">
        <w:rPr>
          <w:b/>
          <w:i/>
          <w:iCs/>
          <w:sz w:val="20"/>
          <w:lang w:val="en-US" w:eastAsia="ko-KR"/>
        </w:rPr>
        <w:t xml:space="preserve"> 1</w:t>
      </w:r>
      <w:r w:rsidR="008E3999">
        <w:rPr>
          <w:b/>
          <w:i/>
          <w:iCs/>
          <w:sz w:val="20"/>
          <w:lang w:val="en-US" w:eastAsia="ko-KR"/>
        </w:rPr>
        <w:t>6</w:t>
      </w:r>
      <w:r w:rsidRPr="00032266">
        <w:rPr>
          <w:i/>
          <w:sz w:val="20"/>
          <w:lang w:val="en-US" w:eastAsia="ko-KR"/>
        </w:rPr>
        <w:t xml:space="preserve">: </w:t>
      </w:r>
      <w:r w:rsidR="00841194">
        <w:rPr>
          <w:i/>
          <w:sz w:val="20"/>
          <w:lang w:val="en-US" w:eastAsia="ko-KR"/>
        </w:rPr>
        <w:t>s</w:t>
      </w:r>
      <w:r w:rsidR="00D74871" w:rsidRPr="00841194">
        <w:rPr>
          <w:i/>
          <w:sz w:val="20"/>
          <w:lang w:val="en-US" w:eastAsia="ko-KR"/>
        </w:rPr>
        <w:t xml:space="preserve">upport </w:t>
      </w:r>
      <w:r w:rsidR="004314EF" w:rsidRPr="00841194">
        <w:rPr>
          <w:i/>
          <w:sz w:val="20"/>
          <w:lang w:val="en-US" w:eastAsia="ko-KR"/>
        </w:rPr>
        <w:t>event-triggered/</w:t>
      </w:r>
      <w:r w:rsidR="00D74871" w:rsidRPr="00841194">
        <w:rPr>
          <w:i/>
          <w:sz w:val="20"/>
          <w:lang w:val="en-US" w:eastAsia="ko-KR"/>
        </w:rPr>
        <w:t>UE-initiated TDCP reporting on UL MAC CE</w:t>
      </w:r>
    </w:p>
    <w:p w14:paraId="7929A07D" w14:textId="77777777" w:rsidR="00032266" w:rsidRPr="00032266" w:rsidRDefault="00032266" w:rsidP="00032266">
      <w:pPr>
        <w:pStyle w:val="ListParagraph"/>
        <w:ind w:leftChars="0" w:left="720"/>
        <w:rPr>
          <w:i/>
          <w:sz w:val="20"/>
          <w:lang w:eastAsia="ko-KR"/>
        </w:rPr>
      </w:pPr>
    </w:p>
    <w:p w14:paraId="362D46DD" w14:textId="238A5522" w:rsidR="00F77FA2" w:rsidRDefault="00F77FA2" w:rsidP="00F77FA2">
      <w:pPr>
        <w:pStyle w:val="Heading2"/>
        <w:numPr>
          <w:ilvl w:val="1"/>
          <w:numId w:val="2"/>
        </w:numPr>
      </w:pPr>
      <w:r>
        <w:t>Simulation results</w:t>
      </w:r>
    </w:p>
    <w:p w14:paraId="39FE143B" w14:textId="1F6E2606" w:rsidR="004B3C36" w:rsidRPr="00E873E6" w:rsidRDefault="004B3C36" w:rsidP="004B3C36">
      <w:pPr>
        <w:pStyle w:val="0Maintext"/>
        <w:spacing w:after="0" w:afterAutospacing="0" w:line="240" w:lineRule="auto"/>
        <w:ind w:firstLine="0"/>
        <w:rPr>
          <w:lang w:val="en-US" w:eastAsia="ko-KR"/>
        </w:rPr>
      </w:pPr>
      <w:r w:rsidRPr="00E873E6">
        <w:rPr>
          <w:lang w:val="en-US" w:eastAsia="ko-KR"/>
        </w:rPr>
        <w:t>We consider CDL-</w:t>
      </w:r>
      <w:r w:rsidRPr="00A12D9A">
        <w:rPr>
          <w:lang w:val="en-US" w:eastAsia="ko-KR"/>
        </w:rPr>
        <w:t xml:space="preserve">A </w:t>
      </w:r>
      <w:r w:rsidRPr="00DB1B28">
        <w:rPr>
          <w:lang w:val="en-US" w:eastAsia="ko-KR"/>
        </w:rPr>
        <w:t>channel</w:t>
      </w:r>
      <w:r w:rsidR="002C39F3" w:rsidRPr="00DB1B28">
        <w:rPr>
          <w:lang w:val="en-US" w:eastAsia="ko-KR"/>
        </w:rPr>
        <w:t xml:space="preserve"> model</w:t>
      </w:r>
      <w:r w:rsidRPr="00DB1B28">
        <w:rPr>
          <w:lang w:val="en-US" w:eastAsia="ko-KR"/>
        </w:rPr>
        <w:t xml:space="preserve">, 30 kHz subcarrier spacing, 3.5GHz carrier frequency, 52 RBs, a sampling periodicity of 5 slots, 32 </w:t>
      </w:r>
      <w:r w:rsidRPr="00777C98">
        <w:rPr>
          <w:lang w:val="en-US" w:eastAsia="ko-KR"/>
        </w:rPr>
        <w:t xml:space="preserve">Tx antennas and 4 Rx antennas. </w:t>
      </w:r>
      <w:r w:rsidRPr="00E873E6">
        <w:rPr>
          <w:lang w:val="en-US" w:eastAsia="ko-KR"/>
        </w:rPr>
        <w:t xml:space="preserve">In our simulations, there is one TRS </w:t>
      </w:r>
      <w:r w:rsidR="002C39F3" w:rsidRPr="00E873E6">
        <w:rPr>
          <w:lang w:val="en-US" w:eastAsia="ko-KR"/>
        </w:rPr>
        <w:t xml:space="preserve">resource </w:t>
      </w:r>
      <w:r w:rsidRPr="00E873E6">
        <w:rPr>
          <w:lang w:val="en-US" w:eastAsia="ko-KR"/>
        </w:rPr>
        <w:t>in a slot, so correlation lags of 1, 2, 3…correspond to 5, 10, 15… slots.</w:t>
      </w:r>
    </w:p>
    <w:p w14:paraId="635AF0ED" w14:textId="77777777" w:rsidR="004B3C36" w:rsidRPr="00E873E6" w:rsidRDefault="004B3C36" w:rsidP="004B3C36">
      <w:pPr>
        <w:pStyle w:val="0Maintext"/>
        <w:spacing w:after="0" w:afterAutospacing="0" w:line="240" w:lineRule="auto"/>
        <w:ind w:firstLine="0"/>
        <w:rPr>
          <w:lang w:val="en-US" w:eastAsia="ko-KR"/>
        </w:rPr>
      </w:pPr>
    </w:p>
    <w:p w14:paraId="6099D12D" w14:textId="77ED4637" w:rsidR="004B3C36" w:rsidRPr="00E873E6" w:rsidRDefault="004B3C36" w:rsidP="004B3C36">
      <w:pPr>
        <w:pStyle w:val="0Maintext"/>
        <w:spacing w:after="0" w:afterAutospacing="0" w:line="240" w:lineRule="auto"/>
        <w:ind w:firstLine="0"/>
        <w:rPr>
          <w:lang w:val="en-US" w:eastAsia="ko-KR"/>
        </w:rPr>
      </w:pPr>
      <w:r w:rsidRPr="00E873E6">
        <w:rPr>
          <w:lang w:val="en-US" w:eastAsia="ko-KR"/>
        </w:rPr>
        <w:t xml:space="preserve">The Doppler frequency is denoted by </w:t>
      </w:r>
      <w:r w:rsidRPr="00E873E6">
        <w:rPr>
          <w:i/>
          <w:lang w:val="en-US" w:eastAsia="ko-KR"/>
        </w:rPr>
        <w:t>f</w:t>
      </w:r>
      <w:r w:rsidRPr="00E873E6">
        <w:rPr>
          <w:i/>
          <w:vertAlign w:val="subscript"/>
          <w:lang w:val="en-US" w:eastAsia="ko-KR"/>
        </w:rPr>
        <w:t>D</w:t>
      </w:r>
      <w:r w:rsidRPr="00E873E6">
        <w:rPr>
          <w:lang w:val="en-US" w:eastAsia="ko-KR"/>
        </w:rPr>
        <w:t xml:space="preserve"> in Hertz and sampling time is denoted by </w:t>
      </w:r>
      <w:r w:rsidRPr="00E873E6">
        <w:rPr>
          <w:i/>
          <w:lang w:val="en-US" w:eastAsia="ko-KR"/>
        </w:rPr>
        <w:t>T</w:t>
      </w:r>
      <w:r w:rsidRPr="00E873E6">
        <w:rPr>
          <w:lang w:val="en-US" w:eastAsia="ko-KR"/>
        </w:rPr>
        <w:t xml:space="preserve"> in seconds. The normalized frequency is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which should be less than 0.5 to avoid aliasing or to satisfy the Nyquist sampling theorem. The power spectral density (PSD), which is the FFT of correlation lag values with a squared and absolute operation, lies between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 </w:t>
      </w:r>
      <w:r w:rsidRPr="00E873E6">
        <w:rPr>
          <w:i/>
          <w:lang w:val="en-US" w:eastAsia="ko-KR"/>
        </w:rPr>
        <w:t>f</w:t>
      </w:r>
      <w:r w:rsidRPr="00E873E6">
        <w:rPr>
          <w:i/>
          <w:vertAlign w:val="subscript"/>
          <w:lang w:val="en-US" w:eastAsia="ko-KR"/>
        </w:rPr>
        <w:t>o</w:t>
      </w:r>
      <w:r w:rsidRPr="00E873E6">
        <w:rPr>
          <w:i/>
          <w:lang w:val="en-US" w:eastAsia="ko-KR"/>
        </w:rPr>
        <w:t xml:space="preserve">T </w:t>
      </w:r>
      <w:r w:rsidRPr="00E873E6">
        <w:rPr>
          <w:lang w:val="en-US" w:eastAsia="ko-KR"/>
        </w:rPr>
        <w:t xml:space="preserve"> and </w:t>
      </w:r>
      <w:r w:rsidRPr="00E873E6">
        <w:rPr>
          <w:i/>
          <w:lang w:val="en-US" w:eastAsia="ko-KR"/>
        </w:rPr>
        <w:t>f</w:t>
      </w:r>
      <w:r w:rsidRPr="00E873E6">
        <w:rPr>
          <w:i/>
          <w:vertAlign w:val="subscript"/>
          <w:lang w:val="en-US" w:eastAsia="ko-KR"/>
        </w:rPr>
        <w:t>D</w:t>
      </w:r>
      <w:r w:rsidRPr="00E873E6">
        <w:rPr>
          <w:i/>
          <w:lang w:val="en-US" w:eastAsia="ko-KR"/>
        </w:rPr>
        <w:t>T</w:t>
      </w:r>
      <w:r w:rsidRPr="00E873E6">
        <w:rPr>
          <w:lang w:val="en-US" w:eastAsia="ko-KR"/>
        </w:rPr>
        <w:t xml:space="preserve"> + </w:t>
      </w:r>
      <w:r w:rsidRPr="00E873E6">
        <w:rPr>
          <w:i/>
          <w:lang w:val="en-US" w:eastAsia="ko-KR"/>
        </w:rPr>
        <w:t>f</w:t>
      </w:r>
      <w:r w:rsidRPr="00E873E6">
        <w:rPr>
          <w:i/>
          <w:vertAlign w:val="subscript"/>
          <w:lang w:val="en-US" w:eastAsia="ko-KR"/>
        </w:rPr>
        <w:t>o</w:t>
      </w:r>
      <w:r w:rsidRPr="00E873E6">
        <w:rPr>
          <w:i/>
          <w:lang w:val="en-US" w:eastAsia="ko-KR"/>
        </w:rPr>
        <w:t>T</w:t>
      </w:r>
      <w:r w:rsidR="002C39F3" w:rsidRPr="0088732B">
        <w:rPr>
          <w:lang w:val="en-US" w:eastAsia="ko-KR"/>
        </w:rPr>
        <w:t>,</w:t>
      </w:r>
      <w:r w:rsidRPr="00E873E6">
        <w:rPr>
          <w:lang w:val="en-US" w:eastAsia="ko-KR"/>
        </w:rPr>
        <w:t xml:space="preserve"> where </w:t>
      </w:r>
      <w:r w:rsidRPr="00E873E6">
        <w:rPr>
          <w:i/>
          <w:lang w:val="en-US" w:eastAsia="ko-KR"/>
        </w:rPr>
        <w:t>f</w:t>
      </w:r>
      <w:r w:rsidRPr="00A12D9A">
        <w:rPr>
          <w:i/>
          <w:vertAlign w:val="subscript"/>
          <w:lang w:val="en-US" w:eastAsia="ko-KR"/>
        </w:rPr>
        <w:t>o</w:t>
      </w:r>
      <w:r w:rsidRPr="00DB1B28">
        <w:rPr>
          <w:i/>
          <w:lang w:val="en-US" w:eastAsia="ko-KR"/>
        </w:rPr>
        <w:t xml:space="preserve">T </w:t>
      </w:r>
      <w:r w:rsidRPr="00DB1B28">
        <w:rPr>
          <w:lang w:val="en-US" w:eastAsia="ko-KR"/>
        </w:rPr>
        <w:t>is due to frequency offset or any Doppler shift. The Doppler spread is 2</w:t>
      </w:r>
      <w:r w:rsidRPr="00DB1B28">
        <w:rPr>
          <w:i/>
          <w:lang w:val="en-US" w:eastAsia="ko-KR"/>
        </w:rPr>
        <w:t>f</w:t>
      </w:r>
      <w:r w:rsidRPr="00DB1B28">
        <w:rPr>
          <w:i/>
          <w:vertAlign w:val="subscript"/>
          <w:lang w:val="en-US" w:eastAsia="ko-KR"/>
        </w:rPr>
        <w:t>D</w:t>
      </w:r>
      <w:r w:rsidRPr="00DB1B28">
        <w:rPr>
          <w:i/>
          <w:lang w:val="en-US" w:eastAsia="ko-KR"/>
        </w:rPr>
        <w:t>T</w:t>
      </w:r>
      <w:r w:rsidR="002C39F3" w:rsidRPr="00DB1B28">
        <w:rPr>
          <w:lang w:val="en-US" w:eastAsia="ko-KR"/>
        </w:rPr>
        <w:t xml:space="preserve">, </w:t>
      </w:r>
      <w:r w:rsidRPr="00DB1B28">
        <w:rPr>
          <w:lang w:val="en-US" w:eastAsia="ko-KR"/>
        </w:rPr>
        <w:t xml:space="preserve">which is proportional to </w:t>
      </w:r>
      <w:r w:rsidR="002C39F3" w:rsidRPr="00777C98">
        <w:rPr>
          <w:lang w:val="en-US" w:eastAsia="ko-KR"/>
        </w:rPr>
        <w:t xml:space="preserve">the UE </w:t>
      </w:r>
      <w:r w:rsidRPr="00E873E6">
        <w:rPr>
          <w:lang w:val="en-US" w:eastAsia="ko-KR"/>
        </w:rPr>
        <w:t xml:space="preserve">speed (due to </w:t>
      </w:r>
      <w:r w:rsidRPr="00E873E6">
        <w:rPr>
          <w:i/>
          <w:lang w:val="en-US" w:eastAsia="ko-KR"/>
        </w:rPr>
        <w:t>f</w:t>
      </w:r>
      <w:r w:rsidRPr="00E873E6">
        <w:rPr>
          <w:i/>
          <w:vertAlign w:val="subscript"/>
          <w:lang w:val="en-US" w:eastAsia="ko-KR"/>
        </w:rPr>
        <w:t>D</w:t>
      </w:r>
      <w:r w:rsidRPr="00E873E6">
        <w:rPr>
          <w:i/>
          <w:lang w:val="en-US" w:eastAsia="ko-KR"/>
        </w:rPr>
        <w:t xml:space="preserve"> </w:t>
      </w:r>
      <w:r w:rsidRPr="00E873E6">
        <w:rPr>
          <w:lang w:val="en-US" w:eastAsia="ko-KR"/>
        </w:rPr>
        <w:t xml:space="preserve">being proportional to </w:t>
      </w:r>
      <w:r w:rsidR="002C39F3" w:rsidRPr="00E873E6">
        <w:rPr>
          <w:lang w:val="en-US" w:eastAsia="ko-KR"/>
        </w:rPr>
        <w:t xml:space="preserve">the UE </w:t>
      </w:r>
      <w:r w:rsidRPr="00E873E6">
        <w:rPr>
          <w:lang w:val="en-US" w:eastAsia="ko-KR"/>
        </w:rPr>
        <w:t>speed).</w:t>
      </w:r>
    </w:p>
    <w:p w14:paraId="07FA8A36" w14:textId="77777777" w:rsidR="004B3C36" w:rsidRPr="00E873E6" w:rsidRDefault="004B3C36" w:rsidP="004B3C36">
      <w:pPr>
        <w:pStyle w:val="0Maintext"/>
        <w:spacing w:after="0" w:afterAutospacing="0" w:line="240" w:lineRule="auto"/>
        <w:ind w:firstLine="0"/>
        <w:rPr>
          <w:lang w:val="en-US" w:eastAsia="ko-KR"/>
        </w:rPr>
      </w:pPr>
    </w:p>
    <w:p w14:paraId="3919463D" w14:textId="0984A2C9" w:rsidR="004B3C36" w:rsidRPr="00E873E6" w:rsidRDefault="004B3C36" w:rsidP="004B3C36">
      <w:pPr>
        <w:pStyle w:val="0Maintext"/>
        <w:spacing w:after="0" w:afterAutospacing="0" w:line="240" w:lineRule="auto"/>
        <w:ind w:firstLine="0"/>
        <w:rPr>
          <w:lang w:val="en-US" w:eastAsia="ko-KR"/>
        </w:rPr>
      </w:pPr>
      <w:r w:rsidRPr="00E873E6">
        <w:rPr>
          <w:lang w:val="en-US" w:eastAsia="ko-KR"/>
        </w:rPr>
        <w:fldChar w:fldCharType="begin"/>
      </w:r>
      <w:r w:rsidRPr="00E873E6">
        <w:rPr>
          <w:lang w:val="en-US" w:eastAsia="ko-KR"/>
        </w:rPr>
        <w:instrText xml:space="preserve"> REF _Ref115367631 \h </w:instrText>
      </w:r>
      <w:r w:rsidR="00E873E6">
        <w:rPr>
          <w:lang w:val="en-US" w:eastAsia="ko-KR"/>
        </w:rPr>
        <w:instrText xml:space="preserve"> \* MERGEFORMAT </w:instrText>
      </w:r>
      <w:r w:rsidRPr="00E873E6">
        <w:rPr>
          <w:lang w:val="en-US" w:eastAsia="ko-KR"/>
        </w:rPr>
      </w:r>
      <w:r w:rsidRPr="00E873E6">
        <w:rPr>
          <w:lang w:val="en-US" w:eastAsia="ko-KR"/>
        </w:rPr>
        <w:fldChar w:fldCharType="separate"/>
      </w:r>
      <w:r w:rsidRPr="00E873E6">
        <w:t xml:space="preserve">Figure </w:t>
      </w:r>
      <w:r w:rsidRPr="00A12D9A">
        <w:rPr>
          <w:noProof/>
        </w:rPr>
        <w:t>13</w:t>
      </w:r>
      <w:r w:rsidRPr="00E873E6">
        <w:rPr>
          <w:lang w:val="en-US" w:eastAsia="ko-KR"/>
        </w:rPr>
        <w:fldChar w:fldCharType="end"/>
      </w:r>
      <w:r w:rsidRPr="00E873E6">
        <w:rPr>
          <w:lang w:val="en-US" w:eastAsia="ko-KR"/>
        </w:rPr>
        <w:t xml:space="preserve"> </w:t>
      </w:r>
      <w:r w:rsidR="002C39F3" w:rsidRPr="00E873E6">
        <w:rPr>
          <w:lang w:val="en-US" w:eastAsia="ko-KR"/>
        </w:rPr>
        <w:t>depicts</w:t>
      </w:r>
      <w:r w:rsidRPr="00A12D9A">
        <w:rPr>
          <w:lang w:val="en-US" w:eastAsia="ko-KR"/>
        </w:rPr>
        <w:t xml:space="preserve"> the </w:t>
      </w:r>
      <w:r w:rsidRPr="00DB1B28">
        <w:rPr>
          <w:lang w:val="en-US" w:eastAsia="ko-KR"/>
        </w:rPr>
        <w:t xml:space="preserve">PSD for various </w:t>
      </w:r>
      <w:r w:rsidR="002C39F3" w:rsidRPr="00DB1B28">
        <w:rPr>
          <w:lang w:val="en-US" w:eastAsia="ko-KR"/>
        </w:rPr>
        <w:t xml:space="preserve">UE </w:t>
      </w:r>
      <w:r w:rsidRPr="00DB1B28">
        <w:rPr>
          <w:lang w:val="en-US" w:eastAsia="ko-KR"/>
        </w:rPr>
        <w:t xml:space="preserve">speeds. Since Doppler information changes very slowly, an observation window of 1 second was </w:t>
      </w:r>
      <w:r w:rsidRPr="00777C98">
        <w:rPr>
          <w:lang w:val="en-US" w:eastAsia="ko-KR"/>
        </w:rPr>
        <w:t xml:space="preserve">used to calculate the correlation values. </w:t>
      </w:r>
      <w:r w:rsidRPr="00E873E6">
        <w:rPr>
          <w:lang w:val="en-US" w:eastAsia="ko-KR"/>
        </w:rPr>
        <w:t xml:space="preserve">Correlation lags were averaged across subcarriers </w:t>
      </w:r>
      <w:r w:rsidR="002C39F3" w:rsidRPr="00E873E6">
        <w:rPr>
          <w:lang w:val="en-US" w:eastAsia="ko-KR"/>
        </w:rPr>
        <w:t>carrying the</w:t>
      </w:r>
      <w:r w:rsidRPr="00E873E6">
        <w:rPr>
          <w:lang w:val="en-US" w:eastAsia="ko-KR"/>
        </w:rPr>
        <w:t xml:space="preserve"> TRS </w:t>
      </w:r>
      <w:r w:rsidR="002C39F3" w:rsidRPr="00E873E6">
        <w:rPr>
          <w:lang w:val="en-US" w:eastAsia="ko-KR"/>
        </w:rPr>
        <w:t>resource</w:t>
      </w:r>
      <w:r w:rsidRPr="00E873E6">
        <w:rPr>
          <w:lang w:val="en-US" w:eastAsia="ko-KR"/>
        </w:rPr>
        <w:t>.</w:t>
      </w:r>
    </w:p>
    <w:p w14:paraId="19A85320" w14:textId="77777777" w:rsidR="004B3C36" w:rsidRPr="00E873E6" w:rsidRDefault="004B3C36" w:rsidP="004B3C36">
      <w:pPr>
        <w:pStyle w:val="0Maintext"/>
        <w:spacing w:after="0" w:afterAutospacing="0" w:line="240" w:lineRule="auto"/>
        <w:ind w:firstLine="0"/>
        <w:rPr>
          <w:lang w:val="en-US" w:eastAsia="ko-KR"/>
        </w:rPr>
      </w:pPr>
    </w:p>
    <w:p w14:paraId="6989B89B" w14:textId="77777777" w:rsidR="004B3C36" w:rsidRPr="00E873E6" w:rsidRDefault="004B3C36" w:rsidP="004B3C36">
      <w:pPr>
        <w:pStyle w:val="0Maintext"/>
        <w:keepNext/>
        <w:spacing w:after="0" w:afterAutospacing="0" w:line="240" w:lineRule="auto"/>
        <w:ind w:firstLine="0"/>
      </w:pPr>
      <w:r w:rsidRPr="00E873E6">
        <w:rPr>
          <w:noProof/>
          <w:lang w:val="en-US"/>
        </w:rPr>
        <w:drawing>
          <wp:inline distT="0" distB="0" distL="0" distR="0" wp14:anchorId="04CCAB6D" wp14:editId="3AD91A10">
            <wp:extent cx="6120765" cy="27698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eedal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637C052C" w14:textId="6731D5EA" w:rsidR="004B3C36" w:rsidRPr="0088732B" w:rsidRDefault="004B3C36" w:rsidP="004B3C36">
      <w:pPr>
        <w:pStyle w:val="Caption"/>
        <w:jc w:val="center"/>
        <w:rPr>
          <w:sz w:val="20"/>
          <w:lang w:val="en-US" w:eastAsia="ko-KR"/>
        </w:rPr>
      </w:pPr>
      <w:bookmarkStart w:id="17" w:name="_Ref115367631"/>
      <w:bookmarkStart w:id="18" w:name="_Ref115367624"/>
      <w:r w:rsidRPr="0088732B">
        <w:rPr>
          <w:sz w:val="20"/>
        </w:rPr>
        <w:t xml:space="preserve">Figure </w:t>
      </w:r>
      <w:r w:rsidRPr="0088732B">
        <w:rPr>
          <w:sz w:val="20"/>
        </w:rPr>
        <w:fldChar w:fldCharType="begin"/>
      </w:r>
      <w:r w:rsidRPr="0088732B">
        <w:rPr>
          <w:sz w:val="20"/>
        </w:rPr>
        <w:instrText xml:space="preserve"> SEQ Figure \* ARABIC </w:instrText>
      </w:r>
      <w:r w:rsidRPr="0088732B">
        <w:rPr>
          <w:sz w:val="20"/>
        </w:rPr>
        <w:fldChar w:fldCharType="separate"/>
      </w:r>
      <w:r w:rsidRPr="0088732B">
        <w:rPr>
          <w:noProof/>
          <w:sz w:val="20"/>
        </w:rPr>
        <w:t>13</w:t>
      </w:r>
      <w:r w:rsidRPr="0088732B">
        <w:rPr>
          <w:sz w:val="20"/>
        </w:rPr>
        <w:fldChar w:fldCharType="end"/>
      </w:r>
      <w:bookmarkEnd w:id="17"/>
      <w:r w:rsidRPr="0088732B">
        <w:rPr>
          <w:sz w:val="20"/>
        </w:rPr>
        <w:t xml:space="preserve">: PSD for various </w:t>
      </w:r>
      <w:r w:rsidR="002C39F3" w:rsidRPr="0088732B">
        <w:rPr>
          <w:sz w:val="20"/>
        </w:rPr>
        <w:t xml:space="preserve">UE </w:t>
      </w:r>
      <w:r w:rsidRPr="0088732B">
        <w:rPr>
          <w:sz w:val="20"/>
        </w:rPr>
        <w:t>speeds computed from the feedback of correlation lags.</w:t>
      </w:r>
      <w:bookmarkEnd w:id="18"/>
    </w:p>
    <w:p w14:paraId="27DF5449" w14:textId="77777777" w:rsidR="004B3C36" w:rsidRPr="00E873E6" w:rsidRDefault="004B3C36" w:rsidP="004B3C36">
      <w:pPr>
        <w:pStyle w:val="0Maintext"/>
        <w:spacing w:after="0" w:afterAutospacing="0" w:line="240" w:lineRule="auto"/>
        <w:ind w:firstLine="0"/>
        <w:rPr>
          <w:lang w:val="en-US" w:eastAsia="ko-KR"/>
        </w:rPr>
      </w:pPr>
    </w:p>
    <w:p w14:paraId="3DB12C31" w14:textId="77777777" w:rsidR="004B3C36" w:rsidRPr="00DB1B28" w:rsidRDefault="004B3C36" w:rsidP="004B3C36">
      <w:pPr>
        <w:pStyle w:val="0Maintext"/>
        <w:spacing w:after="0" w:afterAutospacing="0" w:line="240" w:lineRule="auto"/>
        <w:ind w:firstLine="0"/>
        <w:rPr>
          <w:lang w:val="en-US" w:eastAsia="ko-KR"/>
        </w:rPr>
      </w:pPr>
    </w:p>
    <w:p w14:paraId="50F92C11" w14:textId="5CDDE5F4" w:rsidR="004B3C36" w:rsidRPr="00DB1B28" w:rsidRDefault="004B3C36" w:rsidP="004B3C36">
      <w:pPr>
        <w:pStyle w:val="0Maintext"/>
        <w:spacing w:after="0" w:afterAutospacing="0" w:line="240" w:lineRule="auto"/>
        <w:ind w:firstLine="0"/>
        <w:rPr>
          <w:lang w:val="en-US"/>
        </w:rPr>
      </w:pPr>
      <w:r w:rsidRPr="00777C98">
        <w:rPr>
          <w:lang w:val="en-US"/>
        </w:rPr>
        <w:t>Next, we look at the number of correla</w:t>
      </w:r>
      <w:r w:rsidRPr="00E873E6">
        <w:rPr>
          <w:lang w:val="en-US"/>
        </w:rPr>
        <w:t xml:space="preserve">tion lag values that need to be reported. Note that the PSD, which involves the FFT of correlation lag values has </w:t>
      </w:r>
      <w:r w:rsidR="002C39F3" w:rsidRPr="00E873E6">
        <w:rPr>
          <w:lang w:val="en-US"/>
        </w:rPr>
        <w:t>an issue due to</w:t>
      </w:r>
      <w:r w:rsidRPr="00E873E6">
        <w:rPr>
          <w:lang w:val="en-US"/>
        </w:rPr>
        <w:t xml:space="preserve"> windowing. When a signal is windowed and </w:t>
      </w:r>
      <w:r w:rsidR="002C39F3" w:rsidRPr="00E873E6">
        <w:rPr>
          <w:lang w:val="en-US"/>
        </w:rPr>
        <w:t xml:space="preserve">the </w:t>
      </w:r>
      <w:r w:rsidRPr="00E873E6">
        <w:rPr>
          <w:lang w:val="en-US"/>
        </w:rPr>
        <w:t xml:space="preserve">FFT </w:t>
      </w:r>
      <w:r w:rsidR="002C39F3" w:rsidRPr="00E873E6">
        <w:rPr>
          <w:lang w:val="en-US"/>
        </w:rPr>
        <w:t xml:space="preserve">is </w:t>
      </w:r>
      <w:r w:rsidRPr="00E873E6">
        <w:rPr>
          <w:lang w:val="en-US"/>
        </w:rPr>
        <w:t>taken, the effective bandwidth of the signal increases due to windowing. This increase is more prominent for small</w:t>
      </w:r>
      <w:r w:rsidR="002C39F3" w:rsidRPr="00E873E6">
        <w:rPr>
          <w:lang w:val="en-US"/>
        </w:rPr>
        <w:t>er</w:t>
      </w:r>
      <w:r w:rsidRPr="00E873E6">
        <w:rPr>
          <w:lang w:val="en-US"/>
        </w:rPr>
        <w:t xml:space="preserve"> windows. So, the perceived Doppler spread of the PSD increases as the number of </w:t>
      </w:r>
      <w:r w:rsidR="002C39F3" w:rsidRPr="00E873E6">
        <w:rPr>
          <w:lang w:val="en-US"/>
        </w:rPr>
        <w:t xml:space="preserve">reported </w:t>
      </w:r>
      <w:r w:rsidRPr="00E873E6">
        <w:rPr>
          <w:lang w:val="en-US"/>
        </w:rPr>
        <w:t xml:space="preserve">correlation lags is reduced. </w:t>
      </w:r>
      <w:r w:rsidRPr="00E873E6">
        <w:rPr>
          <w:lang w:val="en-US"/>
        </w:rPr>
        <w:fldChar w:fldCharType="begin"/>
      </w:r>
      <w:r w:rsidRPr="00E873E6">
        <w:rPr>
          <w:lang w:val="en-US"/>
        </w:rPr>
        <w:instrText xml:space="preserve"> REF _Ref115368075 \h </w:instrText>
      </w:r>
      <w:r w:rsidR="00E873E6">
        <w:rPr>
          <w:lang w:val="en-US"/>
        </w:rPr>
        <w:instrText xml:space="preserve"> \* MERGEFORMAT </w:instrText>
      </w:r>
      <w:r w:rsidRPr="00E873E6">
        <w:rPr>
          <w:lang w:val="en-US"/>
        </w:rPr>
      </w:r>
      <w:r w:rsidRPr="00E873E6">
        <w:rPr>
          <w:lang w:val="en-US"/>
        </w:rPr>
        <w:fldChar w:fldCharType="separate"/>
      </w:r>
      <w:r w:rsidRPr="00E873E6">
        <w:t xml:space="preserve">Figure </w:t>
      </w:r>
      <w:r w:rsidRPr="00A12D9A">
        <w:rPr>
          <w:noProof/>
        </w:rPr>
        <w:t>14</w:t>
      </w:r>
      <w:r w:rsidRPr="00E873E6">
        <w:rPr>
          <w:lang w:val="en-US"/>
        </w:rPr>
        <w:fldChar w:fldCharType="end"/>
      </w:r>
      <w:r w:rsidRPr="00E873E6">
        <w:rPr>
          <w:lang w:val="en-US"/>
        </w:rPr>
        <w:t xml:space="preserve"> depicts the perceived PSD by the gNB for various number of reported </w:t>
      </w:r>
      <w:r w:rsidR="002C39F3" w:rsidRPr="00E873E6">
        <w:rPr>
          <w:lang w:val="en-US"/>
        </w:rPr>
        <w:t xml:space="preserve">correlation </w:t>
      </w:r>
      <w:r w:rsidRPr="00A12D9A">
        <w:rPr>
          <w:lang w:val="en-US"/>
        </w:rPr>
        <w:t>lags from the UE. It can be seen that as the number of reported lags decrease</w:t>
      </w:r>
      <w:r w:rsidR="002C39F3" w:rsidRPr="00DB1B28">
        <w:rPr>
          <w:lang w:val="en-US"/>
        </w:rPr>
        <w:t>s</w:t>
      </w:r>
      <w:r w:rsidRPr="00DB1B28">
        <w:rPr>
          <w:lang w:val="en-US"/>
        </w:rPr>
        <w:t>, the effective Doppler spread increases. For a given sampling periodicity of the TRS</w:t>
      </w:r>
      <w:r w:rsidR="002C39F3" w:rsidRPr="00DB1B28">
        <w:rPr>
          <w:lang w:val="en-US"/>
        </w:rPr>
        <w:t xml:space="preserve"> resource</w:t>
      </w:r>
      <w:r w:rsidRPr="00DB1B28">
        <w:rPr>
          <w:lang w:val="en-US"/>
        </w:rPr>
        <w:t xml:space="preserve">, an increase in effective Doppler spread means a reduction in the maximum </w:t>
      </w:r>
      <w:r w:rsidR="002C39F3" w:rsidRPr="00DB1B28">
        <w:rPr>
          <w:lang w:val="en-US"/>
        </w:rPr>
        <w:t xml:space="preserve">UE </w:t>
      </w:r>
      <w:r w:rsidRPr="00DB1B28">
        <w:rPr>
          <w:lang w:val="en-US"/>
        </w:rPr>
        <w:t xml:space="preserve">speed supported, as the maximum Doppler spread should be less than 0.5. </w:t>
      </w:r>
      <w:r w:rsidRPr="00E873E6">
        <w:rPr>
          <w:lang w:val="en-US"/>
        </w:rPr>
        <w:fldChar w:fldCharType="begin"/>
      </w:r>
      <w:r w:rsidRPr="00E873E6">
        <w:rPr>
          <w:lang w:val="en-US"/>
        </w:rPr>
        <w:instrText xml:space="preserve"> REF _Ref115369261 \h </w:instrText>
      </w:r>
      <w:r w:rsidR="00E873E6">
        <w:rPr>
          <w:lang w:val="en-US"/>
        </w:rPr>
        <w:instrText xml:space="preserve"> \* MERGEFORMAT </w:instrText>
      </w:r>
      <w:r w:rsidRPr="00E873E6">
        <w:rPr>
          <w:lang w:val="en-US"/>
        </w:rPr>
      </w:r>
      <w:r w:rsidRPr="00E873E6">
        <w:rPr>
          <w:lang w:val="en-US"/>
        </w:rPr>
        <w:fldChar w:fldCharType="separate"/>
      </w:r>
      <w:r w:rsidRPr="00E873E6">
        <w:t xml:space="preserve">Figure </w:t>
      </w:r>
      <w:r w:rsidRPr="00A12D9A">
        <w:rPr>
          <w:noProof/>
        </w:rPr>
        <w:t>15</w:t>
      </w:r>
      <w:r w:rsidRPr="00E873E6">
        <w:rPr>
          <w:lang w:val="en-US"/>
        </w:rPr>
        <w:fldChar w:fldCharType="end"/>
      </w:r>
      <w:r w:rsidRPr="00E873E6">
        <w:rPr>
          <w:lang w:val="en-US"/>
        </w:rPr>
        <w:t xml:space="preserve"> shows that for small number of correlation lags, the effective </w:t>
      </w:r>
      <w:r w:rsidRPr="00A12D9A">
        <w:rPr>
          <w:lang w:val="en-US"/>
        </w:rPr>
        <w:t>Doppler spread is high and settles down to a final value at around 10 correlation reported lags. So it becomes important f</w:t>
      </w:r>
      <w:r w:rsidRPr="00DB1B28">
        <w:rPr>
          <w:lang w:val="en-US"/>
        </w:rPr>
        <w:t>or the gNB to inform the UE of the number of correlation lags that need</w:t>
      </w:r>
      <w:r w:rsidR="002C39F3" w:rsidRPr="00DB1B28">
        <w:rPr>
          <w:lang w:val="en-US"/>
        </w:rPr>
        <w:t>s</w:t>
      </w:r>
      <w:r w:rsidRPr="00DB1B28">
        <w:rPr>
          <w:lang w:val="en-US"/>
        </w:rPr>
        <w:t xml:space="preserve"> to be reported.</w:t>
      </w:r>
    </w:p>
    <w:p w14:paraId="021C60F8" w14:textId="77777777" w:rsidR="004B3C36" w:rsidRPr="00DB1B28" w:rsidRDefault="004B3C36" w:rsidP="004B3C36">
      <w:pPr>
        <w:pStyle w:val="0Maintext"/>
        <w:spacing w:after="0" w:afterAutospacing="0" w:line="240" w:lineRule="auto"/>
        <w:ind w:firstLine="0"/>
        <w:rPr>
          <w:lang w:val="en-US"/>
        </w:rPr>
      </w:pPr>
    </w:p>
    <w:p w14:paraId="1F9CAB8D" w14:textId="314A96CB" w:rsidR="004B3C36" w:rsidRPr="0088732B" w:rsidRDefault="00DB1B28" w:rsidP="004B3C36">
      <w:pPr>
        <w:pStyle w:val="0Maintext"/>
        <w:spacing w:after="0" w:afterAutospacing="0" w:line="240" w:lineRule="auto"/>
        <w:ind w:firstLine="0"/>
        <w:rPr>
          <w:b/>
          <w:i/>
          <w:lang w:val="en-US"/>
        </w:rPr>
      </w:pPr>
      <w:r w:rsidRPr="0088732B">
        <w:rPr>
          <w:b/>
          <w:i/>
          <w:lang w:val="en-US"/>
        </w:rPr>
        <w:t>Observation 15:</w:t>
      </w:r>
    </w:p>
    <w:p w14:paraId="1587AA43" w14:textId="2CC88876" w:rsidR="00DB1B28" w:rsidRDefault="00DB1B28" w:rsidP="0088732B">
      <w:pPr>
        <w:pStyle w:val="0Maintext"/>
        <w:numPr>
          <w:ilvl w:val="0"/>
          <w:numId w:val="89"/>
        </w:numPr>
        <w:spacing w:after="0" w:afterAutospacing="0" w:line="240" w:lineRule="auto"/>
        <w:rPr>
          <w:i/>
          <w:lang w:val="en-US"/>
        </w:rPr>
      </w:pPr>
      <w:r>
        <w:rPr>
          <w:i/>
          <w:lang w:val="en-US"/>
        </w:rPr>
        <w:t>The perceived Doppler spread increases as the number of reported correlation lags decreases due to windowing before FFT operation.</w:t>
      </w:r>
    </w:p>
    <w:p w14:paraId="22FA2B07" w14:textId="6B81AC21" w:rsidR="00DB1B28" w:rsidRPr="0088732B" w:rsidRDefault="00DB1B28" w:rsidP="0088732B">
      <w:pPr>
        <w:pStyle w:val="0Maintext"/>
        <w:numPr>
          <w:ilvl w:val="0"/>
          <w:numId w:val="89"/>
        </w:numPr>
        <w:spacing w:after="0" w:afterAutospacing="0" w:line="240" w:lineRule="auto"/>
        <w:rPr>
          <w:i/>
          <w:lang w:val="en-US"/>
        </w:rPr>
      </w:pPr>
      <w:r>
        <w:rPr>
          <w:i/>
          <w:lang w:val="en-US"/>
        </w:rPr>
        <w:t>For a given UE speed, there is a minimum number of reported correlation lags that can represent the Doppler spread accurately.</w:t>
      </w:r>
    </w:p>
    <w:p w14:paraId="586DF9D7" w14:textId="77777777" w:rsidR="004B3C36" w:rsidRPr="00E873E6" w:rsidRDefault="004B3C36" w:rsidP="004B3C36">
      <w:pPr>
        <w:pStyle w:val="0Maintext"/>
        <w:keepNext/>
        <w:spacing w:after="0" w:afterAutospacing="0" w:line="240" w:lineRule="auto"/>
        <w:ind w:firstLine="0"/>
      </w:pPr>
      <w:r w:rsidRPr="00E873E6">
        <w:rPr>
          <w:noProof/>
          <w:lang w:val="en-US"/>
        </w:rPr>
        <w:lastRenderedPageBreak/>
        <w:drawing>
          <wp:inline distT="0" distB="0" distL="0" distR="0" wp14:anchorId="35C9AAC2" wp14:editId="14A8B13E">
            <wp:extent cx="6120765" cy="27698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peed4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0E16A119" w14:textId="1AD20ED0" w:rsidR="004B3C36" w:rsidRPr="0088732B" w:rsidRDefault="004B3C36" w:rsidP="004B3C36">
      <w:pPr>
        <w:pStyle w:val="Caption"/>
        <w:jc w:val="center"/>
        <w:rPr>
          <w:sz w:val="20"/>
        </w:rPr>
      </w:pPr>
      <w:bookmarkStart w:id="19" w:name="_Ref115368075"/>
      <w:r w:rsidRPr="0088732B">
        <w:rPr>
          <w:sz w:val="20"/>
        </w:rPr>
        <w:t xml:space="preserve">Figure </w:t>
      </w:r>
      <w:r w:rsidRPr="0088732B">
        <w:rPr>
          <w:sz w:val="20"/>
        </w:rPr>
        <w:fldChar w:fldCharType="begin"/>
      </w:r>
      <w:r w:rsidRPr="0088732B">
        <w:rPr>
          <w:sz w:val="20"/>
        </w:rPr>
        <w:instrText xml:space="preserve"> SEQ Figure \* ARABIC </w:instrText>
      </w:r>
      <w:r w:rsidRPr="0088732B">
        <w:rPr>
          <w:sz w:val="20"/>
        </w:rPr>
        <w:fldChar w:fldCharType="separate"/>
      </w:r>
      <w:r w:rsidRPr="0088732B">
        <w:rPr>
          <w:noProof/>
          <w:sz w:val="20"/>
        </w:rPr>
        <w:t>14</w:t>
      </w:r>
      <w:r w:rsidRPr="0088732B">
        <w:rPr>
          <w:sz w:val="20"/>
        </w:rPr>
        <w:fldChar w:fldCharType="end"/>
      </w:r>
      <w:bookmarkEnd w:id="19"/>
      <w:r w:rsidRPr="0088732B">
        <w:rPr>
          <w:sz w:val="20"/>
        </w:rPr>
        <w:t>: Effective PSD seen by the gNB for various numb</w:t>
      </w:r>
      <w:r w:rsidR="002C39F3" w:rsidRPr="0088732B">
        <w:rPr>
          <w:sz w:val="20"/>
        </w:rPr>
        <w:t>er of reported correlation lags for a UE s</w:t>
      </w:r>
      <w:r w:rsidRPr="0088732B">
        <w:rPr>
          <w:sz w:val="20"/>
        </w:rPr>
        <w:t xml:space="preserve">peed </w:t>
      </w:r>
      <w:r w:rsidR="002C39F3" w:rsidRPr="0088732B">
        <w:rPr>
          <w:sz w:val="20"/>
        </w:rPr>
        <w:t>=</w:t>
      </w:r>
      <w:r w:rsidRPr="0088732B">
        <w:rPr>
          <w:sz w:val="20"/>
        </w:rPr>
        <w:t xml:space="preserve"> 40 km/hr.</w:t>
      </w:r>
    </w:p>
    <w:p w14:paraId="152EF674" w14:textId="77777777" w:rsidR="004B3C36" w:rsidRPr="0088732B" w:rsidRDefault="004B3C36" w:rsidP="004B3C36">
      <w:pPr>
        <w:rPr>
          <w:sz w:val="20"/>
        </w:rPr>
      </w:pPr>
    </w:p>
    <w:p w14:paraId="5135D164" w14:textId="77777777" w:rsidR="004B3C36" w:rsidRPr="00E873E6" w:rsidRDefault="004B3C36" w:rsidP="004B3C36">
      <w:pPr>
        <w:pStyle w:val="0Maintext"/>
        <w:keepNext/>
        <w:spacing w:after="0" w:afterAutospacing="0" w:line="240" w:lineRule="auto"/>
        <w:ind w:firstLine="0"/>
      </w:pPr>
      <w:r w:rsidRPr="00E873E6">
        <w:rPr>
          <w:noProof/>
          <w:lang w:val="en-US"/>
        </w:rPr>
        <w:drawing>
          <wp:inline distT="0" distB="0" distL="0" distR="0" wp14:anchorId="26A4460E" wp14:editId="07205936">
            <wp:extent cx="6120765" cy="27698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va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2769870"/>
                    </a:xfrm>
                    <a:prstGeom prst="rect">
                      <a:avLst/>
                    </a:prstGeom>
                  </pic:spPr>
                </pic:pic>
              </a:graphicData>
            </a:graphic>
          </wp:inline>
        </w:drawing>
      </w:r>
    </w:p>
    <w:p w14:paraId="25F84F03" w14:textId="2D3BAFB9" w:rsidR="004B3C36" w:rsidRDefault="004B3C36" w:rsidP="0088732B">
      <w:pPr>
        <w:pStyle w:val="0Maintext"/>
        <w:spacing w:after="0" w:afterAutospacing="0" w:line="240" w:lineRule="auto"/>
        <w:ind w:firstLine="0"/>
        <w:jc w:val="center"/>
        <w:rPr>
          <w:b/>
        </w:rPr>
      </w:pPr>
      <w:bookmarkStart w:id="20" w:name="_Ref115369261"/>
      <w:r w:rsidRPr="0088732B">
        <w:rPr>
          <w:b/>
        </w:rPr>
        <w:t xml:space="preserve">Figure </w:t>
      </w:r>
      <w:r w:rsidRPr="0088732B">
        <w:rPr>
          <w:b/>
        </w:rPr>
        <w:fldChar w:fldCharType="begin"/>
      </w:r>
      <w:r w:rsidRPr="0088732B">
        <w:rPr>
          <w:b/>
        </w:rPr>
        <w:instrText xml:space="preserve"> SEQ Figure \* ARABIC </w:instrText>
      </w:r>
      <w:r w:rsidRPr="0088732B">
        <w:rPr>
          <w:b/>
        </w:rPr>
        <w:fldChar w:fldCharType="separate"/>
      </w:r>
      <w:r w:rsidRPr="0088732B">
        <w:rPr>
          <w:b/>
          <w:noProof/>
        </w:rPr>
        <w:t>15</w:t>
      </w:r>
      <w:r w:rsidRPr="0088732B">
        <w:rPr>
          <w:b/>
        </w:rPr>
        <w:fldChar w:fldCharType="end"/>
      </w:r>
      <w:bookmarkEnd w:id="20"/>
      <w:r w:rsidRPr="0088732B">
        <w:rPr>
          <w:b/>
        </w:rPr>
        <w:t>: Doppler spread variation vs. number of correlation lags for 40 km/hr.</w:t>
      </w:r>
    </w:p>
    <w:p w14:paraId="65D11DA7" w14:textId="77777777" w:rsidR="00A12D9A" w:rsidRPr="0088732B" w:rsidRDefault="00A12D9A" w:rsidP="0088732B">
      <w:pPr>
        <w:pStyle w:val="0Maintext"/>
        <w:spacing w:after="0" w:afterAutospacing="0" w:line="240" w:lineRule="auto"/>
        <w:ind w:firstLine="0"/>
        <w:jc w:val="center"/>
        <w:rPr>
          <w:b/>
          <w:lang w:val="en-US" w:eastAsia="ko-KR"/>
        </w:rPr>
      </w:pPr>
    </w:p>
    <w:p w14:paraId="67924F56" w14:textId="77777777" w:rsidR="00421F6A" w:rsidRPr="00E873E6" w:rsidRDefault="00421F6A" w:rsidP="00B06636">
      <w:pPr>
        <w:pStyle w:val="0Maintext"/>
        <w:spacing w:after="0" w:afterAutospacing="0" w:line="240" w:lineRule="auto"/>
        <w:ind w:firstLine="0"/>
        <w:rPr>
          <w:lang w:val="en-US"/>
        </w:rPr>
      </w:pPr>
    </w:p>
    <w:p w14:paraId="72FA7C97" w14:textId="77777777" w:rsidR="00BE549F" w:rsidRPr="00F27612" w:rsidRDefault="00CC20ED" w:rsidP="00BE549F">
      <w:pPr>
        <w:pStyle w:val="01Section1"/>
        <w:spacing w:before="0"/>
        <w:rPr>
          <w:lang w:val="en-US"/>
        </w:rPr>
      </w:pPr>
      <w:r>
        <w:rPr>
          <w:lang w:val="en-US"/>
        </w:rPr>
        <w:t>Conclusion</w:t>
      </w:r>
    </w:p>
    <w:p w14:paraId="0E8AB1B5"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79D0222D" w14:textId="77777777" w:rsidR="00DB50FC" w:rsidRDefault="00DB50FC" w:rsidP="00DB50FC">
      <w:pPr>
        <w:rPr>
          <w:i/>
          <w:sz w:val="20"/>
          <w:u w:val="single"/>
        </w:rPr>
      </w:pPr>
    </w:p>
    <w:p w14:paraId="40BC05BE" w14:textId="77777777" w:rsidR="00C353EE" w:rsidRDefault="00CC5AF5" w:rsidP="00DB50FC">
      <w:pPr>
        <w:rPr>
          <w:i/>
          <w:sz w:val="20"/>
          <w:u w:val="single"/>
        </w:rPr>
      </w:pPr>
      <w:r>
        <w:rPr>
          <w:i/>
          <w:sz w:val="20"/>
          <w:u w:val="single"/>
        </w:rPr>
        <w:t>Type II</w:t>
      </w:r>
      <w:r w:rsidR="00306C04">
        <w:rPr>
          <w:i/>
          <w:sz w:val="20"/>
          <w:u w:val="single"/>
        </w:rPr>
        <w:t xml:space="preserve"> C-JT</w:t>
      </w:r>
    </w:p>
    <w:p w14:paraId="08352B5C" w14:textId="77777777" w:rsidR="00CC5AF5" w:rsidRDefault="00CC5AF5" w:rsidP="00DB50FC">
      <w:pPr>
        <w:rPr>
          <w:i/>
          <w:sz w:val="20"/>
          <w:u w:val="single"/>
        </w:rPr>
      </w:pPr>
    </w:p>
    <w:p w14:paraId="3171A597" w14:textId="77777777" w:rsidR="007E3FFF" w:rsidRPr="00C952B6" w:rsidRDefault="007E3FFF" w:rsidP="007E3FFF">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w:t>
      </w:r>
      <w:r w:rsidRPr="00C952B6">
        <w:rPr>
          <w:i/>
          <w:sz w:val="20"/>
          <w:lang w:eastAsia="ko-KR"/>
        </w:rPr>
        <w:t xml:space="preserve">egarding TRP selection </w:t>
      </w:r>
    </w:p>
    <w:p w14:paraId="6FEA6DCA" w14:textId="77777777" w:rsidR="007E3FFF" w:rsidRPr="00C952B6" w:rsidRDefault="007E3FFF" w:rsidP="003E09FC">
      <w:pPr>
        <w:pStyle w:val="ListParagraph"/>
        <w:numPr>
          <w:ilvl w:val="0"/>
          <w:numId w:val="47"/>
        </w:numPr>
        <w:ind w:leftChars="0"/>
        <w:rPr>
          <w:i/>
          <w:sz w:val="20"/>
          <w:lang w:eastAsia="ko-KR"/>
        </w:rPr>
      </w:pPr>
      <w:r w:rsidRPr="00C952B6">
        <w:rPr>
          <w:i/>
          <w:sz w:val="20"/>
          <w:lang w:eastAsia="ko-KR"/>
        </w:rPr>
        <w:t>Semi-static selection is preferred from NW perspective</w:t>
      </w:r>
      <w:r>
        <w:rPr>
          <w:i/>
          <w:sz w:val="20"/>
          <w:lang w:eastAsia="ko-KR"/>
        </w:rPr>
        <w:t xml:space="preserve"> in order to control the inter-cell interference</w:t>
      </w:r>
    </w:p>
    <w:p w14:paraId="0F82D9B8" w14:textId="77777777" w:rsidR="007E3FFF" w:rsidRPr="00DD5E10" w:rsidRDefault="007E3FFF" w:rsidP="003E09FC">
      <w:pPr>
        <w:pStyle w:val="ListParagraph"/>
        <w:numPr>
          <w:ilvl w:val="0"/>
          <w:numId w:val="47"/>
        </w:numPr>
        <w:ind w:leftChars="0"/>
        <w:rPr>
          <w:i/>
          <w:sz w:val="20"/>
          <w:lang w:eastAsia="ko-KR"/>
        </w:rPr>
      </w:pPr>
      <w:r w:rsidRPr="00C952B6">
        <w:rPr>
          <w:i/>
          <w:sz w:val="20"/>
          <w:lang w:eastAsia="ko-KR"/>
        </w:rPr>
        <w:t>Dynamic selection can lead to dyna</w:t>
      </w:r>
      <w:r>
        <w:rPr>
          <w:i/>
          <w:sz w:val="20"/>
          <w:lang w:eastAsia="ko-KR"/>
        </w:rPr>
        <w:t xml:space="preserve">mic inter-TRP/cell interference fluctuations, resulting in large CQI mismatch </w:t>
      </w:r>
    </w:p>
    <w:p w14:paraId="29E71AB9" w14:textId="77777777" w:rsidR="007E3FFF" w:rsidRPr="00831F22" w:rsidRDefault="007E3FFF" w:rsidP="007E3FFF">
      <w:pPr>
        <w:rPr>
          <w:sz w:val="20"/>
          <w:lang w:eastAsia="ko-KR"/>
        </w:rPr>
      </w:pPr>
      <w:r>
        <w:rPr>
          <w:sz w:val="20"/>
          <w:lang w:eastAsia="ko-KR"/>
        </w:rPr>
        <w:t xml:space="preserve">  </w:t>
      </w:r>
    </w:p>
    <w:p w14:paraId="7BE47DCA" w14:textId="77777777" w:rsidR="00D33473" w:rsidRPr="002410DC" w:rsidRDefault="00D33473" w:rsidP="00D33473">
      <w:pPr>
        <w:rPr>
          <w:b/>
          <w:i/>
          <w:sz w:val="20"/>
          <w:lang w:eastAsia="ko-KR"/>
        </w:rPr>
      </w:pPr>
      <w:r w:rsidRPr="002410DC">
        <w:rPr>
          <w:b/>
          <w:i/>
          <w:sz w:val="20"/>
          <w:lang w:eastAsia="ko-KR"/>
        </w:rPr>
        <w:t>Observation 2:</w:t>
      </w:r>
    </w:p>
    <w:p w14:paraId="07BA9F74"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Alt2 will incur large performance loss due to the absence of inter-TRP co-phase information</w:t>
      </w:r>
    </w:p>
    <w:p w14:paraId="1D83DC5D"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Alt1 is tailored for the case (A) when TRPs have similar power</w:t>
      </w:r>
    </w:p>
    <w:p w14:paraId="66A9B09A"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Alt3 is beneficial for the case (B) when TRPs have different power levels</w:t>
      </w:r>
    </w:p>
    <w:p w14:paraId="16E8F577" w14:textId="77777777" w:rsidR="00D33473" w:rsidRPr="002410DC" w:rsidRDefault="00D33473" w:rsidP="003E09FC">
      <w:pPr>
        <w:pStyle w:val="ListParagraph"/>
        <w:numPr>
          <w:ilvl w:val="0"/>
          <w:numId w:val="65"/>
        </w:numPr>
        <w:ind w:leftChars="0"/>
        <w:rPr>
          <w:i/>
          <w:sz w:val="20"/>
          <w:lang w:eastAsia="ko-KR"/>
        </w:rPr>
      </w:pPr>
      <w:r w:rsidRPr="002410DC">
        <w:rPr>
          <w:i/>
          <w:sz w:val="20"/>
          <w:lang w:eastAsia="ko-KR"/>
        </w:rPr>
        <w:t>Alt4 works for (A) and (B), and for the general case (C) when a subset of TRPs are ‘strong’ and remaining TRPs are ‘weak’</w:t>
      </w:r>
    </w:p>
    <w:p w14:paraId="77AB262D" w14:textId="4349CA24" w:rsidR="00D33473" w:rsidRDefault="00D33473" w:rsidP="00F76B70">
      <w:pPr>
        <w:pStyle w:val="0Maintext"/>
        <w:spacing w:after="0" w:afterAutospacing="0" w:line="240" w:lineRule="auto"/>
        <w:ind w:firstLine="0"/>
        <w:rPr>
          <w:lang w:val="en-US"/>
        </w:rPr>
      </w:pPr>
    </w:p>
    <w:p w14:paraId="00DC989B" w14:textId="3F1BF2D2" w:rsidR="00D33473" w:rsidRDefault="00D33473" w:rsidP="00F76B70">
      <w:pPr>
        <w:pStyle w:val="0Maintext"/>
        <w:spacing w:after="0" w:afterAutospacing="0" w:line="240" w:lineRule="auto"/>
        <w:ind w:firstLine="0"/>
        <w:rPr>
          <w:i/>
          <w:lang w:eastAsia="ko-KR"/>
        </w:rPr>
      </w:pPr>
      <w:r>
        <w:rPr>
          <w:b/>
          <w:i/>
          <w:lang w:eastAsia="ko-KR"/>
        </w:rPr>
        <w:t>Observation 3</w:t>
      </w:r>
      <w:r w:rsidRPr="002410DC">
        <w:rPr>
          <w:b/>
          <w:i/>
          <w:lang w:eastAsia="ko-KR"/>
        </w:rPr>
        <w:t>:</w:t>
      </w:r>
      <w:r w:rsidRPr="00606730">
        <w:rPr>
          <w:i/>
          <w:lang w:eastAsia="ko-KR"/>
        </w:rPr>
        <w:t xml:space="preserve"> </w:t>
      </w:r>
      <m:oMath>
        <m:r>
          <w:rPr>
            <w:rFonts w:ascii="Cambria Math" w:hAnsi="Cambria Math"/>
            <w:lang w:eastAsia="ko-KR"/>
          </w:rPr>
          <m:t>N</m:t>
        </m:r>
      </m:oMath>
      <w:r w:rsidRPr="00606730">
        <w:rPr>
          <w:i/>
          <w:lang w:eastAsia="ko-KR"/>
        </w:rPr>
        <w:t xml:space="preserve"> SCIs</w:t>
      </w:r>
      <w:r>
        <w:rPr>
          <w:i/>
          <w:lang w:eastAsia="ko-KR"/>
        </w:rPr>
        <w:t xml:space="preserve"> (per TRP SCI) is not needed for CJT precoding, incur more overhead, and are unlikely to have any performance benefits.</w:t>
      </w:r>
    </w:p>
    <w:p w14:paraId="2E3F399F" w14:textId="59F67C81" w:rsidR="00D33473" w:rsidRDefault="00D33473" w:rsidP="00F76B70">
      <w:pPr>
        <w:pStyle w:val="0Maintext"/>
        <w:spacing w:after="0" w:afterAutospacing="0" w:line="240" w:lineRule="auto"/>
        <w:ind w:firstLine="0"/>
        <w:rPr>
          <w:lang w:val="en-US"/>
        </w:rPr>
      </w:pPr>
    </w:p>
    <w:p w14:paraId="601355AD" w14:textId="5A9570D7" w:rsidR="00D33473" w:rsidRDefault="00D33473" w:rsidP="00F76B70">
      <w:pPr>
        <w:pStyle w:val="0Maintext"/>
        <w:spacing w:after="0" w:afterAutospacing="0" w:line="240" w:lineRule="auto"/>
        <w:ind w:firstLine="0"/>
        <w:rPr>
          <w:i/>
          <w:lang w:eastAsia="ko-KR"/>
        </w:rPr>
      </w:pPr>
      <w:r>
        <w:rPr>
          <w:b/>
          <w:i/>
          <w:lang w:eastAsia="ko-KR"/>
        </w:rPr>
        <w:t>Observation 4</w:t>
      </w:r>
      <w:r w:rsidRPr="002410DC">
        <w:rPr>
          <w:b/>
          <w:i/>
          <w:lang w:eastAsia="ko-KR"/>
        </w:rPr>
        <w:t>:</w:t>
      </w:r>
      <w:r>
        <w:rPr>
          <w:b/>
          <w:i/>
          <w:lang w:eastAsia="ko-KR"/>
        </w:rPr>
        <w:t xml:space="preserve"> </w:t>
      </w:r>
      <w:r>
        <w:rPr>
          <w:i/>
          <w:lang w:eastAsia="ko-KR"/>
        </w:rPr>
        <w:t>A TRP indicator reporting can be beneficial for various use cases (e.g. per-TRP FD basis selection, per-TRP co-scaling reporting).</w:t>
      </w:r>
    </w:p>
    <w:p w14:paraId="3216CA1D" w14:textId="4B7DDA2D" w:rsidR="00D33473" w:rsidRDefault="00D33473" w:rsidP="00F76B70">
      <w:pPr>
        <w:pStyle w:val="0Maintext"/>
        <w:spacing w:after="0" w:afterAutospacing="0" w:line="240" w:lineRule="auto"/>
        <w:ind w:firstLine="0"/>
        <w:rPr>
          <w:lang w:val="en-US"/>
        </w:rPr>
      </w:pPr>
    </w:p>
    <w:p w14:paraId="3627CE75" w14:textId="150F464F"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5</w:t>
      </w:r>
      <w:r w:rsidRPr="00110FA3">
        <w:rPr>
          <w:b/>
          <w:i/>
          <w:lang w:eastAsia="ko-KR"/>
        </w:rPr>
        <w:t>:</w:t>
      </w:r>
      <w:r w:rsidRPr="00110FA3">
        <w:rPr>
          <w:i/>
          <w:lang w:eastAsia="ko-KR"/>
        </w:rPr>
        <w:t xml:space="preserve"> </w:t>
      </w:r>
      <w:r>
        <w:rPr>
          <w:i/>
          <w:lang w:eastAsia="ko-KR"/>
        </w:rPr>
        <w:t xml:space="preserve">1) </w:t>
      </w:r>
      <w:r w:rsidRPr="00D024C9">
        <w:rPr>
          <w:i/>
          <w:lang w:eastAsia="ko-KR"/>
        </w:rPr>
        <w:t xml:space="preserve">UE-based dynamic TRP selection degrades the performance of UPT vs overhead (4% </w:t>
      </w:r>
      <w:r>
        <w:rPr>
          <w:i/>
          <w:lang w:eastAsia="ko-KR"/>
        </w:rPr>
        <w:t xml:space="preserve">avg. </w:t>
      </w:r>
      <w:r w:rsidRPr="00D024C9">
        <w:rPr>
          <w:i/>
          <w:lang w:eastAsia="ko-KR"/>
        </w:rPr>
        <w:t>UPT loss) especially in the intra-cell scenario due to unpredictable interference fluctuation</w:t>
      </w:r>
      <w:r>
        <w:rPr>
          <w:i/>
          <w:lang w:eastAsia="ko-KR"/>
        </w:rPr>
        <w:t xml:space="preserve">, and 2) </w:t>
      </w:r>
      <w:r w:rsidRPr="00D024C9">
        <w:rPr>
          <w:i/>
          <w:lang w:eastAsia="ko-KR"/>
        </w:rPr>
        <w:t xml:space="preserve">the gNB-based dynamic TRP selection method outperforms (2~4% </w:t>
      </w:r>
      <w:r>
        <w:rPr>
          <w:i/>
          <w:lang w:eastAsia="ko-KR"/>
        </w:rPr>
        <w:t xml:space="preserve">avg. </w:t>
      </w:r>
      <w:r w:rsidRPr="00D024C9">
        <w:rPr>
          <w:i/>
          <w:lang w:eastAsia="ko-KR"/>
        </w:rPr>
        <w:t>UPT gain) the other two methods in both of the intra-/inter-cell scenarios.</w:t>
      </w:r>
    </w:p>
    <w:p w14:paraId="1C778A19" w14:textId="7C8B8FBC" w:rsidR="00FC3465" w:rsidRDefault="00FC3465" w:rsidP="00F76B70">
      <w:pPr>
        <w:pStyle w:val="0Maintext"/>
        <w:spacing w:after="0" w:afterAutospacing="0" w:line="240" w:lineRule="auto"/>
        <w:ind w:firstLine="0"/>
        <w:rPr>
          <w:lang w:val="en-US"/>
        </w:rPr>
      </w:pPr>
    </w:p>
    <w:p w14:paraId="1116141D" w14:textId="47B46250"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6</w:t>
      </w:r>
      <w:r w:rsidRPr="00110FA3">
        <w:rPr>
          <w:b/>
          <w:i/>
          <w:lang w:eastAsia="ko-KR"/>
        </w:rPr>
        <w:t>:</w:t>
      </w:r>
      <w:r w:rsidRPr="00110FA3">
        <w:rPr>
          <w:i/>
          <w:lang w:eastAsia="ko-KR"/>
        </w:rPr>
        <w:t xml:space="preserve"> </w:t>
      </w:r>
      <w:r>
        <w:rPr>
          <w:i/>
          <w:lang w:eastAsia="ko-KR"/>
        </w:rPr>
        <w:t>Alt4 (#. Ref Groups for amp = 4) yields the best UPT vs overhead trade-off and 2~4% avg. UPT gain over the other methods, Alt1, 2, and 3.</w:t>
      </w:r>
    </w:p>
    <w:p w14:paraId="63AEA42B" w14:textId="08C0CC6F" w:rsidR="00FC3465" w:rsidRDefault="00FC3465" w:rsidP="00F76B70">
      <w:pPr>
        <w:pStyle w:val="0Maintext"/>
        <w:spacing w:after="0" w:afterAutospacing="0" w:line="240" w:lineRule="auto"/>
        <w:ind w:firstLine="0"/>
        <w:rPr>
          <w:lang w:val="en-US"/>
        </w:rPr>
      </w:pPr>
    </w:p>
    <w:p w14:paraId="676F84C1" w14:textId="7C83186B" w:rsidR="00FC3465" w:rsidRDefault="00FC3465"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7</w:t>
      </w:r>
      <w:r w:rsidRPr="00110FA3">
        <w:rPr>
          <w:b/>
          <w:i/>
          <w:lang w:eastAsia="ko-KR"/>
        </w:rPr>
        <w:t>:</w:t>
      </w:r>
      <w:r w:rsidRPr="00110FA3">
        <w:rPr>
          <w:i/>
          <w:lang w:eastAsia="ko-KR"/>
        </w:rPr>
        <w:t xml:space="preserve"> </w:t>
      </w:r>
      <w:r w:rsidRPr="006677A8">
        <w:rPr>
          <w:i/>
          <w:lang w:eastAsia="ko-KR"/>
        </w:rPr>
        <w:t xml:space="preserve">multiple (or different) L values </w:t>
      </w:r>
      <w:r>
        <w:rPr>
          <w:i/>
          <w:lang w:eastAsia="ko-KR"/>
        </w:rPr>
        <w:t xml:space="preserve">(Alt1) </w:t>
      </w:r>
      <w:r w:rsidRPr="006677A8">
        <w:rPr>
          <w:i/>
          <w:lang w:eastAsia="ko-KR"/>
        </w:rPr>
        <w:t xml:space="preserve">can be beneficial as showing </w:t>
      </w:r>
      <w:r>
        <w:rPr>
          <w:i/>
          <w:lang w:eastAsia="ko-KR"/>
        </w:rPr>
        <w:t>~</w:t>
      </w:r>
      <w:r w:rsidRPr="006677A8">
        <w:rPr>
          <w:i/>
          <w:lang w:eastAsia="ko-KR"/>
        </w:rPr>
        <w:t xml:space="preserve">5% </w:t>
      </w:r>
      <w:r>
        <w:rPr>
          <w:i/>
          <w:lang w:eastAsia="ko-KR"/>
        </w:rPr>
        <w:t xml:space="preserve">avg. </w:t>
      </w:r>
      <w:r w:rsidRPr="006677A8">
        <w:rPr>
          <w:i/>
          <w:lang w:eastAsia="ko-KR"/>
        </w:rPr>
        <w:t>UPT gain over the same L value case</w:t>
      </w:r>
      <w:r>
        <w:rPr>
          <w:i/>
          <w:lang w:eastAsia="ko-KR"/>
        </w:rPr>
        <w:t xml:space="preserve"> (Alt2)</w:t>
      </w:r>
      <w:r w:rsidRPr="006677A8">
        <w:rPr>
          <w:i/>
          <w:lang w:eastAsia="ko-KR"/>
        </w:rPr>
        <w:t>.</w:t>
      </w:r>
      <w:r>
        <w:rPr>
          <w:i/>
          <w:lang w:eastAsia="ko-KR"/>
        </w:rPr>
        <w:t xml:space="preserve"> TRP-common SD beam selection (Alt3) yields the worst UPT vs </w:t>
      </w:r>
      <w:r w:rsidR="00D0554B">
        <w:rPr>
          <w:i/>
          <w:lang w:eastAsia="ko-KR"/>
        </w:rPr>
        <w:t xml:space="preserve">overhead </w:t>
      </w:r>
      <w:r>
        <w:rPr>
          <w:i/>
          <w:lang w:eastAsia="ko-KR"/>
        </w:rPr>
        <w:t>trade-off performance.</w:t>
      </w:r>
    </w:p>
    <w:p w14:paraId="16A4DFE8" w14:textId="4922A1C4" w:rsidR="00FC3465" w:rsidRDefault="00FC3465" w:rsidP="00F76B70">
      <w:pPr>
        <w:pStyle w:val="0Maintext"/>
        <w:spacing w:after="0" w:afterAutospacing="0" w:line="240" w:lineRule="auto"/>
        <w:ind w:firstLine="0"/>
        <w:rPr>
          <w:lang w:val="en-US"/>
        </w:rPr>
      </w:pPr>
    </w:p>
    <w:p w14:paraId="50A4C507" w14:textId="71C554A4" w:rsidR="00FC3465" w:rsidRDefault="00FC3465" w:rsidP="00F76B70">
      <w:pPr>
        <w:pStyle w:val="0Maintext"/>
        <w:spacing w:after="0" w:afterAutospacing="0" w:line="240" w:lineRule="auto"/>
        <w:ind w:firstLine="0"/>
        <w:rPr>
          <w:i/>
          <w:lang w:eastAsia="ko-KR"/>
        </w:rPr>
      </w:pPr>
      <w:r w:rsidRPr="00110FA3">
        <w:rPr>
          <w:b/>
          <w:i/>
          <w:lang w:eastAsia="ko-KR"/>
        </w:rPr>
        <w:t>Observation</w:t>
      </w:r>
      <w:r>
        <w:rPr>
          <w:b/>
          <w:i/>
          <w:lang w:eastAsia="ko-KR"/>
        </w:rPr>
        <w:t xml:space="preserve"> 8:</w:t>
      </w:r>
      <w:r w:rsidRPr="00110FA3">
        <w:rPr>
          <w:i/>
          <w:lang w:eastAsia="ko-KR"/>
        </w:rPr>
        <w:t xml:space="preserve"> </w:t>
      </w:r>
      <w:r w:rsidRPr="006677A8">
        <w:rPr>
          <w:i/>
          <w:lang w:eastAsia="ko-KR"/>
        </w:rPr>
        <w:t xml:space="preserve">TRP-common bitmap incurs large </w:t>
      </w:r>
      <w:r>
        <w:rPr>
          <w:i/>
          <w:lang w:eastAsia="ko-KR"/>
        </w:rPr>
        <w:t xml:space="preserve">avg. </w:t>
      </w:r>
      <w:r w:rsidRPr="006677A8">
        <w:rPr>
          <w:i/>
          <w:lang w:eastAsia="ko-KR"/>
        </w:rPr>
        <w:t xml:space="preserve">UPT loss that cannot be compensated for the overhead saving (it turns out 2~3% </w:t>
      </w:r>
      <w:r>
        <w:rPr>
          <w:i/>
          <w:lang w:eastAsia="ko-KR"/>
        </w:rPr>
        <w:t xml:space="preserve">avg. </w:t>
      </w:r>
      <w:r w:rsidRPr="006677A8">
        <w:rPr>
          <w:i/>
          <w:lang w:eastAsia="ko-KR"/>
        </w:rPr>
        <w:t>UPT loss).</w:t>
      </w:r>
    </w:p>
    <w:p w14:paraId="3A4D0A5E" w14:textId="1270B8CF" w:rsidR="00FC3465" w:rsidRDefault="00FC3465" w:rsidP="00F76B70">
      <w:pPr>
        <w:pStyle w:val="0Maintext"/>
        <w:spacing w:after="0" w:afterAutospacing="0" w:line="240" w:lineRule="auto"/>
        <w:ind w:firstLine="0"/>
        <w:rPr>
          <w:lang w:val="en-US"/>
        </w:rPr>
      </w:pPr>
    </w:p>
    <w:p w14:paraId="096E88E3" w14:textId="63EBD913" w:rsidR="00FB3E61" w:rsidRDefault="00FB3E61" w:rsidP="00F76B70">
      <w:pPr>
        <w:pStyle w:val="0Maintext"/>
        <w:spacing w:after="0" w:afterAutospacing="0" w:line="240" w:lineRule="auto"/>
        <w:ind w:firstLine="0"/>
        <w:rPr>
          <w:i/>
          <w:lang w:eastAsia="ko-KR"/>
        </w:rPr>
      </w:pPr>
      <w:r w:rsidRPr="00110FA3">
        <w:rPr>
          <w:b/>
          <w:i/>
          <w:lang w:eastAsia="ko-KR"/>
        </w:rPr>
        <w:t xml:space="preserve">Observation </w:t>
      </w:r>
      <w:r>
        <w:rPr>
          <w:b/>
          <w:i/>
          <w:lang w:eastAsia="ko-KR"/>
        </w:rPr>
        <w:t>9</w:t>
      </w:r>
      <w:r w:rsidRPr="00110FA3">
        <w:rPr>
          <w:i/>
          <w:lang w:eastAsia="ko-KR"/>
        </w:rPr>
        <w:t xml:space="preserve">: a sufficient performance gain (70% - 100%) can be obtained in a low-overhead regime that is comparable to the overhead of sTRP case, when </w:t>
      </w:r>
      <m:oMath>
        <m:r>
          <w:rPr>
            <w:rFonts w:ascii="Cambria Math" w:hAnsi="Cambria Math"/>
            <w:lang w:eastAsia="ko-KR"/>
          </w:rPr>
          <m:t>L=1</m:t>
        </m:r>
      </m:oMath>
      <w:r w:rsidRPr="00110FA3">
        <w:rPr>
          <w:i/>
          <w:lang w:eastAsia="ko-KR"/>
        </w:rPr>
        <w:t xml:space="preserve"> and/or low values of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v</m:t>
            </m:r>
          </m:sub>
        </m:sSub>
      </m:oMath>
      <w:r w:rsidRPr="00110FA3">
        <w:rPr>
          <w:i/>
          <w:lang w:eastAsia="ko-KR"/>
        </w:rPr>
        <w:t xml:space="preserve"> (e.g., 1/8) are allowed.</w:t>
      </w:r>
    </w:p>
    <w:p w14:paraId="69F3A1F7" w14:textId="77777777" w:rsidR="00FB3E61" w:rsidRDefault="00FB3E61" w:rsidP="00F76B70">
      <w:pPr>
        <w:pStyle w:val="0Maintext"/>
        <w:spacing w:after="0" w:afterAutospacing="0" w:line="240" w:lineRule="auto"/>
        <w:ind w:firstLine="0"/>
        <w:rPr>
          <w:lang w:val="en-US"/>
        </w:rPr>
      </w:pPr>
    </w:p>
    <w:p w14:paraId="0BAA2125" w14:textId="77777777" w:rsidR="00D33473" w:rsidRDefault="00D33473" w:rsidP="00D33473">
      <w:pPr>
        <w:rPr>
          <w:i/>
          <w:sz w:val="20"/>
          <w:lang w:eastAsia="ko-KR"/>
        </w:rPr>
      </w:pPr>
      <w:r w:rsidRPr="00831F22">
        <w:rPr>
          <w:b/>
          <w:i/>
          <w:sz w:val="20"/>
          <w:lang w:eastAsia="ko-KR"/>
        </w:rPr>
        <w:t>Proposal 1</w:t>
      </w:r>
      <w:r w:rsidRPr="00831F22">
        <w:rPr>
          <w:i/>
          <w:sz w:val="20"/>
          <w:lang w:eastAsia="ko-KR"/>
        </w:rPr>
        <w:t xml:space="preserve">: </w:t>
      </w:r>
      <w:r>
        <w:rPr>
          <w:i/>
          <w:sz w:val="20"/>
          <w:lang w:eastAsia="ko-KR"/>
        </w:rPr>
        <w:t>support gNB-based TRP selection</w:t>
      </w:r>
    </w:p>
    <w:p w14:paraId="18C63FBE" w14:textId="77777777" w:rsidR="00D33473" w:rsidRDefault="00D33473" w:rsidP="003E09FC">
      <w:pPr>
        <w:pStyle w:val="ListParagraph"/>
        <w:numPr>
          <w:ilvl w:val="0"/>
          <w:numId w:val="63"/>
        </w:numPr>
        <w:ind w:leftChars="0"/>
        <w:rPr>
          <w:i/>
          <w:sz w:val="20"/>
          <w:lang w:eastAsia="ko-KR"/>
        </w:rPr>
      </w:pPr>
      <w:r w:rsidRPr="00DD5E10">
        <w:rPr>
          <w:i/>
          <w:sz w:val="20"/>
          <w:lang w:eastAsia="ko-KR"/>
        </w:rPr>
        <w:t>support Alt1</w:t>
      </w:r>
      <w:r>
        <w:rPr>
          <w:i/>
          <w:sz w:val="20"/>
          <w:lang w:eastAsia="ko-KR"/>
        </w:rPr>
        <w:t xml:space="preserve"> (via RRC)</w:t>
      </w:r>
      <w:r w:rsidRPr="00DD5E10">
        <w:rPr>
          <w:i/>
          <w:sz w:val="20"/>
          <w:lang w:eastAsia="ko-KR"/>
        </w:rPr>
        <w:t xml:space="preserve"> as baseline</w:t>
      </w:r>
    </w:p>
    <w:p w14:paraId="08881173" w14:textId="77777777" w:rsidR="00D33473" w:rsidRPr="00DD5E10" w:rsidRDefault="00D33473" w:rsidP="003E09FC">
      <w:pPr>
        <w:pStyle w:val="ListParagraph"/>
        <w:numPr>
          <w:ilvl w:val="0"/>
          <w:numId w:val="63"/>
        </w:numPr>
        <w:ind w:leftChars="0"/>
        <w:rPr>
          <w:i/>
          <w:sz w:val="20"/>
          <w:lang w:eastAsia="ko-KR"/>
        </w:rPr>
      </w:pPr>
      <w:r>
        <w:rPr>
          <w:i/>
          <w:sz w:val="20"/>
          <w:lang w:eastAsia="ko-KR"/>
        </w:rPr>
        <w:t xml:space="preserve">study more dynamic gNB-based TRP selection (e.g. via CSI request in DCI) </w:t>
      </w:r>
    </w:p>
    <w:p w14:paraId="67122FCF" w14:textId="77777777" w:rsidR="00D33473" w:rsidRDefault="00D33473" w:rsidP="00D33473">
      <w:pPr>
        <w:pStyle w:val="0Maintext"/>
        <w:spacing w:after="0" w:afterAutospacing="0" w:line="240" w:lineRule="auto"/>
        <w:ind w:firstLine="0"/>
        <w:rPr>
          <w:lang w:val="en-US"/>
        </w:rPr>
      </w:pPr>
    </w:p>
    <w:p w14:paraId="3FC0F988" w14:textId="77777777" w:rsidR="00D33473" w:rsidRPr="00C952B6" w:rsidRDefault="00D33473" w:rsidP="00D33473">
      <w:pPr>
        <w:rPr>
          <w:i/>
          <w:sz w:val="20"/>
          <w:lang w:eastAsia="ko-KR"/>
        </w:rPr>
      </w:pPr>
      <w:r w:rsidRPr="00C952B6">
        <w:rPr>
          <w:b/>
          <w:i/>
          <w:sz w:val="20"/>
          <w:lang w:eastAsia="ko-KR"/>
        </w:rPr>
        <w:t>Proposal 2</w:t>
      </w:r>
      <w:r w:rsidRPr="00C952B6">
        <w:rPr>
          <w:i/>
          <w:sz w:val="20"/>
          <w:lang w:eastAsia="ko-KR"/>
        </w:rPr>
        <w:t xml:space="preserve">: </w:t>
      </w:r>
      <w:r>
        <w:rPr>
          <w:i/>
          <w:sz w:val="20"/>
          <w:lang w:eastAsia="ko-KR"/>
        </w:rPr>
        <w:t>S</w:t>
      </w:r>
      <w:r w:rsidRPr="00C952B6">
        <w:rPr>
          <w:i/>
          <w:sz w:val="20"/>
          <w:lang w:eastAsia="ko-KR"/>
        </w:rPr>
        <w:t>upport</w:t>
      </w:r>
      <w:r>
        <w:rPr>
          <w:i/>
          <w:sz w:val="20"/>
          <w:lang w:eastAsia="ko-KR"/>
        </w:rPr>
        <w:t xml:space="preserve"> the following</w:t>
      </w:r>
    </w:p>
    <w:p w14:paraId="6931AE5F" w14:textId="77777777" w:rsidR="00D33473" w:rsidRDefault="00D33473" w:rsidP="003E09FC">
      <w:pPr>
        <w:pStyle w:val="ListParagraph"/>
        <w:numPr>
          <w:ilvl w:val="0"/>
          <w:numId w:val="46"/>
        </w:numPr>
        <w:ind w:leftChars="0"/>
        <w:rPr>
          <w:i/>
          <w:sz w:val="20"/>
          <w:lang w:eastAsia="ko-KR"/>
        </w:rPr>
      </w:pPr>
      <w:r w:rsidRPr="00805D37">
        <w:rPr>
          <w:i/>
          <w:sz w:val="20"/>
          <w:lang w:eastAsia="ko-KR"/>
        </w:rPr>
        <w:t>Alt4 for the W2 quantization group</w:t>
      </w:r>
    </w:p>
    <w:p w14:paraId="31FB55CB" w14:textId="77777777" w:rsidR="00D33473" w:rsidRDefault="00D33473" w:rsidP="003E09FC">
      <w:pPr>
        <w:pStyle w:val="ListParagraph"/>
        <w:numPr>
          <w:ilvl w:val="0"/>
          <w:numId w:val="46"/>
        </w:numPr>
        <w:ind w:leftChars="0"/>
        <w:rPr>
          <w:i/>
          <w:sz w:val="20"/>
          <w:lang w:eastAsia="ko-KR"/>
        </w:rPr>
      </w:pPr>
      <w:r>
        <w:rPr>
          <w:i/>
          <w:sz w:val="20"/>
          <w:lang w:eastAsia="ko-KR"/>
        </w:rPr>
        <w:t>One SCI across all TRPs, including a</w:t>
      </w:r>
      <w:r w:rsidRPr="00016C8B">
        <w:rPr>
          <w:i/>
          <w:sz w:val="20"/>
          <w:lang w:eastAsia="ko-KR"/>
        </w:rPr>
        <w:t xml:space="preserve"> unified (one) solution</w:t>
      </w:r>
      <w:r>
        <w:rPr>
          <w:i/>
          <w:sz w:val="20"/>
          <w:lang w:eastAsia="ko-KR"/>
        </w:rPr>
        <w:t xml:space="preserve"> r</w:t>
      </w:r>
      <w:r w:rsidRPr="00016C8B">
        <w:rPr>
          <w:i/>
          <w:sz w:val="20"/>
          <w:lang w:eastAsia="ko-KR"/>
        </w:rPr>
        <w:t>egarding remapping/shifting</w:t>
      </w:r>
      <w:r>
        <w:rPr>
          <w:i/>
          <w:sz w:val="20"/>
          <w:lang w:eastAsia="ko-KR"/>
        </w:rPr>
        <w:t xml:space="preserve"> in FD</w:t>
      </w:r>
      <w:r w:rsidRPr="00016C8B">
        <w:rPr>
          <w:i/>
          <w:sz w:val="20"/>
          <w:lang w:eastAsia="ko-KR"/>
        </w:rPr>
        <w:t xml:space="preserve"> for both modes and</w:t>
      </w:r>
      <w:r>
        <w:rPr>
          <w:i/>
          <w:sz w:val="20"/>
          <w:lang w:eastAsia="ko-KR"/>
        </w:rPr>
        <w:t xml:space="preserve"> for</w:t>
      </w:r>
      <w:r w:rsidRPr="00016C8B">
        <w:rPr>
          <w:i/>
          <w:sz w:val="20"/>
          <w:lang w:eastAsia="ko-KR"/>
        </w:rPr>
        <w:t xml:space="preserve"> both Rel.16 and Rel.17-based CJT codebooks</w:t>
      </w:r>
    </w:p>
    <w:p w14:paraId="28F64B0E" w14:textId="1B500FC4" w:rsidR="00D33473" w:rsidRDefault="00D33473" w:rsidP="003E09FC">
      <w:pPr>
        <w:pStyle w:val="0Maintext"/>
        <w:numPr>
          <w:ilvl w:val="0"/>
          <w:numId w:val="46"/>
        </w:numPr>
        <w:spacing w:after="0" w:afterAutospacing="0" w:line="240" w:lineRule="auto"/>
        <w:rPr>
          <w:i/>
          <w:lang w:eastAsia="ko-KR"/>
        </w:rPr>
      </w:pPr>
      <w:r w:rsidRPr="00AC3F55">
        <w:rPr>
          <w:i/>
          <w:lang w:eastAsia="ko-KR"/>
        </w:rPr>
        <w:t xml:space="preserve">A TRP indicator reporting for components that are reported relative to a reference (e.g. </w:t>
      </w:r>
      <w:r>
        <w:rPr>
          <w:i/>
          <w:lang w:eastAsia="ko-KR"/>
        </w:rPr>
        <w:t xml:space="preserve">per-TRP FD basis selection, per-TRP </w:t>
      </w:r>
      <w:r w:rsidRPr="00AC3F55">
        <w:rPr>
          <w:i/>
          <w:lang w:eastAsia="ko-KR"/>
        </w:rPr>
        <w:t>co-</w:t>
      </w:r>
      <w:r>
        <w:rPr>
          <w:i/>
          <w:lang w:eastAsia="ko-KR"/>
        </w:rPr>
        <w:t>scaling</w:t>
      </w:r>
      <w:r w:rsidRPr="00AC3F55">
        <w:rPr>
          <w:i/>
          <w:lang w:eastAsia="ko-KR"/>
        </w:rPr>
        <w:t>)</w:t>
      </w:r>
    </w:p>
    <w:p w14:paraId="697982E8" w14:textId="6471A599" w:rsidR="00D33473" w:rsidRDefault="00D33473" w:rsidP="00D33473">
      <w:pPr>
        <w:pStyle w:val="0Maintext"/>
        <w:spacing w:after="0" w:afterAutospacing="0" w:line="240" w:lineRule="auto"/>
        <w:ind w:firstLine="0"/>
        <w:rPr>
          <w:lang w:val="en-US"/>
        </w:rPr>
      </w:pPr>
    </w:p>
    <w:p w14:paraId="277244BC" w14:textId="77777777" w:rsidR="00FB4FEF" w:rsidRDefault="00FB4FEF" w:rsidP="00FB4FEF">
      <w:pPr>
        <w:rPr>
          <w:i/>
          <w:sz w:val="20"/>
          <w:lang w:val="en-US" w:eastAsia="ko-KR"/>
        </w:rPr>
      </w:pPr>
      <w:r w:rsidRPr="007C2725">
        <w:rPr>
          <w:b/>
          <w:i/>
          <w:sz w:val="20"/>
          <w:lang w:val="en-US" w:eastAsia="ko-KR"/>
        </w:rPr>
        <w:t xml:space="preserve">Proposal </w:t>
      </w:r>
      <w:r>
        <w:rPr>
          <w:b/>
          <w:i/>
          <w:sz w:val="20"/>
          <w:lang w:val="en-US" w:eastAsia="ko-KR"/>
        </w:rPr>
        <w:t>3</w:t>
      </w:r>
      <w:r>
        <w:rPr>
          <w:i/>
          <w:sz w:val="20"/>
          <w:lang w:val="en-US" w:eastAsia="ko-KR"/>
        </w:rPr>
        <w:t xml:space="preserve">: </w:t>
      </w:r>
    </w:p>
    <w:p w14:paraId="65C39CC3" w14:textId="77777777" w:rsidR="00FB4FEF" w:rsidRDefault="00FB4FEF" w:rsidP="003E09FC">
      <w:pPr>
        <w:pStyle w:val="ListParagraph"/>
        <w:numPr>
          <w:ilvl w:val="0"/>
          <w:numId w:val="48"/>
        </w:numPr>
        <w:ind w:leftChars="0"/>
        <w:rPr>
          <w:i/>
          <w:sz w:val="20"/>
          <w:lang w:val="en-US" w:eastAsia="ko-KR"/>
        </w:rPr>
      </w:pPr>
      <w:r>
        <w:rPr>
          <w:i/>
          <w:sz w:val="20"/>
          <w:lang w:val="en-US" w:eastAsia="ko-KR"/>
        </w:rPr>
        <w:t>Support offline proposal 1.1 with the following modification regarding SD basis selection parameter</w:t>
      </w:r>
    </w:p>
    <w:p w14:paraId="1C61D516" w14:textId="77777777" w:rsidR="00FB4FEF" w:rsidRDefault="00FB4FEF" w:rsidP="003E09FC">
      <w:pPr>
        <w:pStyle w:val="ListParagraph"/>
        <w:numPr>
          <w:ilvl w:val="1"/>
          <w:numId w:val="48"/>
        </w:numPr>
        <w:ind w:leftChars="0"/>
        <w:rPr>
          <w:i/>
          <w:sz w:val="20"/>
          <w:lang w:val="en-US" w:eastAsia="ko-KR"/>
        </w:rPr>
      </w:pPr>
      <w:r>
        <w:rPr>
          <w:i/>
          <w:sz w:val="20"/>
          <w:lang w:val="en-US" w:eastAsia="ko-KR"/>
        </w:rPr>
        <w:t xml:space="preserve">Reusing parameter </w:t>
      </w:r>
      <m:oMath>
        <m:r>
          <w:rPr>
            <w:rFonts w:ascii="Cambria Math" w:hAnsi="Cambria Math"/>
            <w:sz w:val="20"/>
            <w:lang w:val="en-US" w:eastAsia="ko-KR"/>
          </w:rPr>
          <m:t>α</m:t>
        </m:r>
      </m:oMath>
      <w:r>
        <w:rPr>
          <w:i/>
          <w:sz w:val="20"/>
          <w:lang w:val="en-US" w:eastAsia="ko-KR"/>
        </w:rPr>
        <w:t xml:space="preserve"> (defined per Rel.17 specification) for Rel.17-based CJT port selection codebook</w:t>
      </w:r>
    </w:p>
    <w:p w14:paraId="70386436" w14:textId="77777777" w:rsidR="00FB4FEF" w:rsidRDefault="00FB4FEF" w:rsidP="003E09FC">
      <w:pPr>
        <w:pStyle w:val="ListParagraph"/>
        <w:numPr>
          <w:ilvl w:val="0"/>
          <w:numId w:val="48"/>
        </w:numPr>
        <w:ind w:leftChars="0"/>
        <w:rPr>
          <w:i/>
          <w:sz w:val="20"/>
          <w:lang w:val="en-US" w:eastAsia="ko-KR"/>
        </w:rPr>
      </w:pPr>
      <w:r>
        <w:rPr>
          <w:i/>
          <w:sz w:val="20"/>
          <w:lang w:val="en-US" w:eastAsia="ko-KR"/>
        </w:rPr>
        <w:t>Support Alt1 in offline proposal 1.2 with the following examples included in TBD</w:t>
      </w:r>
    </w:p>
    <w:p w14:paraId="3E6966CD" w14:textId="77777777" w:rsidR="00FB4FEF" w:rsidRDefault="00FB4FEF" w:rsidP="003E09FC">
      <w:pPr>
        <w:pStyle w:val="ListParagraph"/>
        <w:numPr>
          <w:ilvl w:val="1"/>
          <w:numId w:val="48"/>
        </w:numPr>
        <w:ind w:leftChars="0"/>
        <w:rPr>
          <w:i/>
          <w:sz w:val="20"/>
          <w:lang w:val="en-US" w:eastAsia="ko-KR"/>
        </w:rPr>
      </w:pPr>
      <w:r>
        <w:rPr>
          <w:i/>
          <w:sz w:val="20"/>
          <w:lang w:val="en-US" w:eastAsia="ko-KR"/>
        </w:rPr>
        <w:t xml:space="preserve">Ex1: Each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i/>
          <w:sz w:val="20"/>
          <w:lang w:val="en-US" w:eastAsia="ko-KR"/>
        </w:rPr>
        <w:t xml:space="preserve"> is configured</w:t>
      </w:r>
    </w:p>
    <w:p w14:paraId="76EAC41B" w14:textId="5A748815" w:rsidR="00FB4FEF" w:rsidRDefault="00FB4FEF" w:rsidP="003E09FC">
      <w:pPr>
        <w:pStyle w:val="0Maintext"/>
        <w:numPr>
          <w:ilvl w:val="1"/>
          <w:numId w:val="48"/>
        </w:numPr>
        <w:spacing w:after="0" w:afterAutospacing="0" w:line="240" w:lineRule="auto"/>
        <w:rPr>
          <w:i/>
          <w:lang w:val="en-US" w:eastAsia="ko-KR"/>
        </w:rPr>
      </w:pPr>
      <w:r>
        <w:rPr>
          <w:i/>
          <w:lang w:val="en-US" w:eastAsia="ko-KR"/>
        </w:rPr>
        <w:t xml:space="preserve">Ex2: One </w:t>
      </w:r>
      <m:oMath>
        <m:r>
          <w:rPr>
            <w:rFonts w:ascii="Cambria Math" w:hAnsi="Cambria Math"/>
            <w:lang w:val="en-US" w:eastAsia="ko-KR"/>
          </w:rPr>
          <m:t>L</m:t>
        </m:r>
      </m:oMath>
      <w:r>
        <w:rPr>
          <w:i/>
          <w:lang w:val="en-US" w:eastAsia="ko-KR"/>
        </w:rPr>
        <w:t xml:space="preserve"> is configured, and {</w:t>
      </w:r>
      <m:oMath>
        <m:sSub>
          <m:sSubPr>
            <m:ctrlPr>
              <w:rPr>
                <w:rFonts w:ascii="Cambria Math" w:hAnsi="Cambria Math"/>
                <w:i/>
                <w:lang w:val="en-US" w:eastAsia="ko-KR"/>
              </w:rPr>
            </m:ctrlPr>
          </m:sSubPr>
          <m:e>
            <m:r>
              <w:rPr>
                <w:rFonts w:ascii="Cambria Math" w:hAnsi="Cambria Math"/>
                <w:lang w:val="en-US" w:eastAsia="ko-KR"/>
              </w:rPr>
              <m:t>L</m:t>
            </m:r>
          </m:e>
          <m:sub>
            <m:r>
              <w:rPr>
                <w:rFonts w:ascii="Cambria Math" w:hAnsi="Cambria Math"/>
                <w:lang w:val="en-US" w:eastAsia="ko-KR"/>
              </w:rPr>
              <m:t>n</m:t>
            </m:r>
          </m:sub>
        </m:sSub>
      </m:oMath>
      <w:r>
        <w:rPr>
          <w:i/>
          <w:lang w:val="en-US" w:eastAsia="ko-KR"/>
        </w:rPr>
        <w:t xml:space="preserve">} is determined based on the configured </w:t>
      </w:r>
      <m:oMath>
        <m:r>
          <w:rPr>
            <w:rFonts w:ascii="Cambria Math" w:hAnsi="Cambria Math"/>
            <w:lang w:val="en-US" w:eastAsia="ko-KR"/>
          </w:rPr>
          <m:t>L</m:t>
        </m:r>
      </m:oMath>
      <w:r>
        <w:rPr>
          <w:i/>
          <w:lang w:val="en-US" w:eastAsia="ko-KR"/>
        </w:rPr>
        <w:t xml:space="preserve"> value</w:t>
      </w:r>
    </w:p>
    <w:p w14:paraId="43956944" w14:textId="577689CF" w:rsidR="00FB4FEF" w:rsidRDefault="00FB4FEF" w:rsidP="00FB4FEF">
      <w:pPr>
        <w:pStyle w:val="0Maintext"/>
        <w:spacing w:after="0" w:afterAutospacing="0" w:line="240" w:lineRule="auto"/>
        <w:ind w:firstLine="0"/>
        <w:rPr>
          <w:lang w:val="en-US"/>
        </w:rPr>
      </w:pPr>
    </w:p>
    <w:p w14:paraId="4DC1C888" w14:textId="77777777" w:rsidR="00FB4FEF" w:rsidRPr="000C07F9" w:rsidRDefault="00FB4FEF" w:rsidP="00FB4FEF">
      <w:pPr>
        <w:rPr>
          <w:i/>
          <w:sz w:val="20"/>
          <w:lang w:val="en-US" w:eastAsia="ko-KR"/>
        </w:rPr>
      </w:pPr>
      <w:r w:rsidRPr="000C07F9">
        <w:rPr>
          <w:b/>
          <w:i/>
          <w:sz w:val="20"/>
          <w:lang w:val="en-US" w:eastAsia="ko-KR"/>
        </w:rPr>
        <w:t>Proposal 4</w:t>
      </w:r>
      <w:r w:rsidRPr="000C07F9">
        <w:rPr>
          <w:i/>
          <w:sz w:val="20"/>
          <w:lang w:val="en-US" w:eastAsia="ko-KR"/>
        </w:rPr>
        <w:t xml:space="preserve">: Support offline proposal 1.3 </w:t>
      </w:r>
      <w:r>
        <w:rPr>
          <w:i/>
          <w:sz w:val="20"/>
          <w:lang w:val="en-US" w:eastAsia="ko-KR"/>
        </w:rPr>
        <w:t xml:space="preserve">and reuse/extend legacy solution to </w:t>
      </w:r>
      <m:oMath>
        <m:r>
          <w:rPr>
            <w:rFonts w:ascii="Cambria Math" w:hAnsi="Cambria Math"/>
            <w:sz w:val="20"/>
            <w:lang w:val="en-US" w:eastAsia="ko-KR"/>
          </w:rPr>
          <m:t>N</m:t>
        </m:r>
      </m:oMath>
      <w:r>
        <w:rPr>
          <w:i/>
          <w:sz w:val="20"/>
          <w:lang w:val="en-US" w:eastAsia="ko-KR"/>
        </w:rPr>
        <w:t xml:space="preserve"> CSI-RS resources</w:t>
      </w:r>
      <w:r w:rsidRPr="000C07F9">
        <w:rPr>
          <w:i/>
          <w:sz w:val="20"/>
          <w:lang w:val="en-US" w:eastAsia="ko-KR"/>
        </w:rPr>
        <w:t xml:space="preserve"> </w:t>
      </w:r>
    </w:p>
    <w:p w14:paraId="1E36F1A2" w14:textId="77777777" w:rsidR="00FB4FEF" w:rsidRPr="000C07F9" w:rsidRDefault="00FB4FEF" w:rsidP="003E09FC">
      <w:pPr>
        <w:pStyle w:val="ListParagraph"/>
        <w:numPr>
          <w:ilvl w:val="0"/>
          <w:numId w:val="70"/>
        </w:numPr>
        <w:ind w:leftChars="0"/>
        <w:rPr>
          <w:i/>
          <w:sz w:val="20"/>
          <w:lang w:val="en-US" w:eastAsia="ko-KR"/>
        </w:rPr>
      </w:pPr>
      <w:r w:rsidRPr="000C07F9">
        <w:rPr>
          <w:i/>
          <w:sz w:val="20"/>
          <w:lang w:val="en-US" w:eastAsia="ko-KR"/>
        </w:rPr>
        <w:t xml:space="preserve">bitmap size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Pr="000C07F9">
        <w:rPr>
          <w:i/>
          <w:sz w:val="20"/>
          <w:lang w:val="en-US" w:eastAsia="ko-KR"/>
        </w:rPr>
        <w:t xml:space="preserve">  </w:t>
      </w:r>
    </w:p>
    <w:p w14:paraId="3CE0A0BA" w14:textId="77777777" w:rsidR="00FB4FEF" w:rsidRPr="002E6BA9" w:rsidRDefault="00FB4FEF" w:rsidP="003E09FC">
      <w:pPr>
        <w:pStyle w:val="ListParagraph"/>
        <w:numPr>
          <w:ilvl w:val="0"/>
          <w:numId w:val="70"/>
        </w:numPr>
        <w:ind w:leftChars="0"/>
        <w:rPr>
          <w:i/>
          <w:sz w:val="20"/>
          <w:lang w:eastAsia="ko-KR"/>
        </w:rPr>
      </w:pPr>
      <w:r>
        <w:rPr>
          <w:i/>
          <w:sz w:val="20"/>
          <w:lang w:eastAsia="ko-KR"/>
        </w:rPr>
        <w:t>NNZC constraint</w:t>
      </w:r>
    </w:p>
    <w:p w14:paraId="1082E759" w14:textId="77777777" w:rsidR="00FB4FEF" w:rsidRPr="002E6BA9" w:rsidRDefault="00FB4FEF" w:rsidP="003E09FC">
      <w:pPr>
        <w:pStyle w:val="ListParagraph"/>
        <w:numPr>
          <w:ilvl w:val="1"/>
          <w:numId w:val="70"/>
        </w:numPr>
        <w:ind w:leftChars="0"/>
        <w:rPr>
          <w:i/>
          <w:sz w:val="20"/>
          <w:lang w:eastAsia="ko-KR"/>
        </w:rPr>
      </w:pPr>
      <w:r>
        <w:rPr>
          <w:i/>
          <w:sz w:val="20"/>
          <w:lang w:val="en-US" w:eastAsia="ko-KR"/>
        </w:rPr>
        <w:t>when rank 1-2, per-CSI-RS resource NNZC constraint</w:t>
      </w:r>
    </w:p>
    <w:p w14:paraId="08F20AC4" w14:textId="77777777" w:rsidR="00FB4FEF" w:rsidRPr="002E6BA9" w:rsidRDefault="00FB4FEF" w:rsidP="003E09FC">
      <w:pPr>
        <w:pStyle w:val="ListParagraph"/>
        <w:numPr>
          <w:ilvl w:val="1"/>
          <w:numId w:val="70"/>
        </w:numPr>
        <w:ind w:leftChars="0"/>
        <w:rPr>
          <w:i/>
          <w:sz w:val="20"/>
          <w:lang w:eastAsia="ko-KR"/>
        </w:rPr>
      </w:pPr>
      <w:r>
        <w:rPr>
          <w:i/>
          <w:sz w:val="20"/>
          <w:lang w:val="en-US" w:eastAsia="ko-KR"/>
        </w:rPr>
        <w:t xml:space="preserve">when rank 3-4, joint NNZC constraint across </w:t>
      </w:r>
      <m:oMath>
        <m:r>
          <w:rPr>
            <w:rFonts w:ascii="Cambria Math" w:hAnsi="Cambria Math"/>
            <w:sz w:val="20"/>
            <w:lang w:val="en-US" w:eastAsia="ko-KR"/>
          </w:rPr>
          <m:t>N</m:t>
        </m:r>
      </m:oMath>
      <w:r>
        <w:rPr>
          <w:i/>
          <w:sz w:val="20"/>
          <w:lang w:val="en-US" w:eastAsia="ko-KR"/>
        </w:rPr>
        <w:t xml:space="preserve"> CSI-RS resources</w:t>
      </w:r>
    </w:p>
    <w:p w14:paraId="7991BF02" w14:textId="4893B4FA" w:rsidR="00FB4FEF" w:rsidRDefault="00FB4FEF" w:rsidP="003E09FC">
      <w:pPr>
        <w:pStyle w:val="0Maintext"/>
        <w:numPr>
          <w:ilvl w:val="0"/>
          <w:numId w:val="70"/>
        </w:numPr>
        <w:spacing w:after="0" w:afterAutospacing="0" w:line="240" w:lineRule="auto"/>
        <w:rPr>
          <w:lang w:val="en-US"/>
        </w:rPr>
      </w:pPr>
      <w:r>
        <w:rPr>
          <w:i/>
          <w:lang w:eastAsia="ko-KR"/>
        </w:rPr>
        <w:t xml:space="preserve">one </w:t>
      </w:r>
      <m:oMath>
        <m:r>
          <w:rPr>
            <w:rFonts w:ascii="Cambria Math" w:hAnsi="Cambria Math"/>
            <w:lang w:eastAsia="ko-KR"/>
          </w:rPr>
          <m:t>β</m:t>
        </m:r>
      </m:oMath>
      <w:r>
        <w:rPr>
          <w:i/>
          <w:lang w:eastAsia="ko-KR"/>
        </w:rPr>
        <w:t xml:space="preserve"> value configured via parameter combination</w:t>
      </w:r>
    </w:p>
    <w:p w14:paraId="77C4A383" w14:textId="64EE0F89" w:rsidR="00FB4FEF" w:rsidRDefault="00FB4FEF" w:rsidP="00FB4FEF">
      <w:pPr>
        <w:pStyle w:val="0Maintext"/>
        <w:spacing w:after="0" w:afterAutospacing="0" w:line="240" w:lineRule="auto"/>
        <w:ind w:firstLine="0"/>
        <w:rPr>
          <w:lang w:val="en-US"/>
        </w:rPr>
      </w:pPr>
    </w:p>
    <w:p w14:paraId="2069FF83" w14:textId="77777777" w:rsidR="00FB4FEF" w:rsidRPr="000D788F" w:rsidRDefault="00FB4FEF" w:rsidP="00FB4FEF">
      <w:pPr>
        <w:rPr>
          <w:i/>
          <w:sz w:val="20"/>
          <w:lang w:val="en-US" w:eastAsia="ko-KR"/>
        </w:rPr>
      </w:pPr>
      <w:r w:rsidRPr="000D788F">
        <w:rPr>
          <w:b/>
          <w:i/>
          <w:sz w:val="20"/>
          <w:lang w:val="en-US" w:eastAsia="ko-KR"/>
        </w:rPr>
        <w:t xml:space="preserve">Proposal </w:t>
      </w:r>
      <w:r>
        <w:rPr>
          <w:b/>
          <w:i/>
          <w:sz w:val="20"/>
          <w:lang w:val="en-US" w:eastAsia="ko-KR"/>
        </w:rPr>
        <w:t>5</w:t>
      </w:r>
      <w:r w:rsidRPr="000D788F">
        <w:rPr>
          <w:i/>
          <w:sz w:val="20"/>
          <w:lang w:val="en-US" w:eastAsia="ko-KR"/>
        </w:rPr>
        <w:t xml:space="preserve">: </w:t>
      </w:r>
    </w:p>
    <w:p w14:paraId="1D7C0900" w14:textId="77777777" w:rsidR="00FB4FEF" w:rsidRDefault="00FB4FEF" w:rsidP="00FB4FEF">
      <w:pPr>
        <w:pStyle w:val="ListParagraph"/>
        <w:numPr>
          <w:ilvl w:val="0"/>
          <w:numId w:val="38"/>
        </w:numPr>
        <w:ind w:leftChars="0"/>
        <w:rPr>
          <w:i/>
          <w:sz w:val="20"/>
          <w:lang w:val="en-US" w:eastAsia="ko-KR"/>
        </w:rPr>
      </w:pPr>
      <w:r>
        <w:rPr>
          <w:i/>
          <w:sz w:val="20"/>
          <w:lang w:val="en-US" w:eastAsia="ko-KR"/>
        </w:rPr>
        <w:t xml:space="preserve">Support new parameter combination(s) including </w:t>
      </w:r>
      <m:oMath>
        <m:r>
          <w:rPr>
            <w:rFonts w:ascii="Cambria Math" w:hAnsi="Cambria Math"/>
            <w:sz w:val="20"/>
            <w:lang w:val="en-US" w:eastAsia="ko-KR"/>
          </w:rPr>
          <m:t>L=1</m:t>
        </m:r>
      </m:oMath>
      <w:r>
        <w:rPr>
          <w:i/>
          <w:sz w:val="20"/>
          <w:lang w:val="en-US" w:eastAsia="ko-KR"/>
        </w:rPr>
        <w:t>, targeting low-overhead regime</w:t>
      </w:r>
    </w:p>
    <w:p w14:paraId="3A72189F" w14:textId="77777777" w:rsidR="00FB4FEF" w:rsidRDefault="00FB4FEF" w:rsidP="00FB4FEF">
      <w:pPr>
        <w:pStyle w:val="ListParagraph"/>
        <w:numPr>
          <w:ilvl w:val="0"/>
          <w:numId w:val="38"/>
        </w:numPr>
        <w:ind w:leftChars="0"/>
        <w:rPr>
          <w:i/>
          <w:sz w:val="20"/>
          <w:lang w:val="en-US" w:eastAsia="ko-KR"/>
        </w:rPr>
      </w:pPr>
      <w:r>
        <w:rPr>
          <w:i/>
          <w:sz w:val="20"/>
          <w:lang w:val="en-US" w:eastAsia="ko-KR"/>
        </w:rPr>
        <w:t>Study the need for FD basis window for FD basis reporting</w:t>
      </w:r>
    </w:p>
    <w:p w14:paraId="46275A83" w14:textId="77777777" w:rsidR="00FB4FEF" w:rsidRDefault="00FB4FEF" w:rsidP="00FB4FEF">
      <w:pPr>
        <w:pStyle w:val="ListParagraph"/>
        <w:numPr>
          <w:ilvl w:val="1"/>
          <w:numId w:val="38"/>
        </w:numPr>
        <w:ind w:leftChars="0"/>
        <w:rPr>
          <w:i/>
          <w:sz w:val="20"/>
          <w:lang w:val="en-US" w:eastAsia="ko-KR"/>
        </w:rPr>
      </w:pPr>
      <w:r>
        <w:rPr>
          <w:i/>
          <w:sz w:val="20"/>
          <w:lang w:val="en-US" w:eastAsia="ko-KR"/>
        </w:rPr>
        <w:t>Legacy (Rel.16 or Rel.17) FD basis window design is baseline</w:t>
      </w:r>
    </w:p>
    <w:p w14:paraId="1BD6F461" w14:textId="0FF6CCF9" w:rsidR="00FB4FEF" w:rsidRDefault="00FB4FEF" w:rsidP="00FB4FEF">
      <w:pPr>
        <w:pStyle w:val="0Maintext"/>
        <w:numPr>
          <w:ilvl w:val="1"/>
          <w:numId w:val="38"/>
        </w:numPr>
        <w:spacing w:after="0" w:afterAutospacing="0" w:line="240" w:lineRule="auto"/>
        <w:rPr>
          <w:i/>
          <w:lang w:val="en-US" w:eastAsia="ko-KR"/>
        </w:rPr>
      </w:pPr>
      <w:r>
        <w:rPr>
          <w:i/>
          <w:lang w:val="en-US" w:eastAsia="ko-KR"/>
        </w:rPr>
        <w:t>If supported, the same FD basis window design for both Rel.16 and Rel.17-based CJT codebooks is preferable</w:t>
      </w:r>
    </w:p>
    <w:p w14:paraId="0A2229AD" w14:textId="77777777" w:rsidR="00FB4FEF" w:rsidRDefault="00FB4FEF" w:rsidP="00FB4FEF">
      <w:pPr>
        <w:pStyle w:val="0Maintext"/>
        <w:spacing w:after="0" w:afterAutospacing="0" w:line="240" w:lineRule="auto"/>
        <w:ind w:firstLine="0"/>
        <w:rPr>
          <w:lang w:val="en-US"/>
        </w:rPr>
      </w:pPr>
    </w:p>
    <w:p w14:paraId="11F227CB" w14:textId="77777777" w:rsidR="00306C04" w:rsidRDefault="00F76B70" w:rsidP="00F76B70">
      <w:pPr>
        <w:contextualSpacing/>
        <w:rPr>
          <w:i/>
          <w:sz w:val="20"/>
          <w:u w:val="single"/>
        </w:rPr>
      </w:pPr>
      <w:r>
        <w:rPr>
          <w:i/>
          <w:sz w:val="20"/>
          <w:u w:val="single"/>
        </w:rPr>
        <w:t>Type II Doppler</w:t>
      </w:r>
    </w:p>
    <w:p w14:paraId="11ED413C" w14:textId="0DB2FEB9" w:rsidR="00F76B70" w:rsidRDefault="00F76B70" w:rsidP="00F76B70">
      <w:pPr>
        <w:contextualSpacing/>
        <w:rPr>
          <w:i/>
          <w:sz w:val="20"/>
          <w:u w:val="single"/>
        </w:rPr>
      </w:pPr>
    </w:p>
    <w:p w14:paraId="6215F36F" w14:textId="77777777" w:rsidR="008E3999" w:rsidRPr="006A1407" w:rsidRDefault="008E3999" w:rsidP="008E3999">
      <w:pPr>
        <w:rPr>
          <w:i/>
          <w:sz w:val="20"/>
          <w:lang w:eastAsia="ko-KR"/>
        </w:rPr>
      </w:pPr>
      <w:r>
        <w:rPr>
          <w:b/>
          <w:i/>
          <w:sz w:val="20"/>
          <w:lang w:eastAsia="ko-KR"/>
        </w:rPr>
        <w:t>Observation</w:t>
      </w:r>
      <w:r w:rsidRPr="00831F22">
        <w:rPr>
          <w:b/>
          <w:i/>
          <w:sz w:val="20"/>
          <w:lang w:eastAsia="ko-KR"/>
        </w:rPr>
        <w:t xml:space="preserve"> </w:t>
      </w:r>
      <w:r>
        <w:rPr>
          <w:b/>
          <w:i/>
          <w:sz w:val="20"/>
          <w:lang w:eastAsia="ko-KR"/>
        </w:rPr>
        <w:t>10</w:t>
      </w:r>
      <w:r w:rsidRPr="00831F22">
        <w:rPr>
          <w:i/>
          <w:sz w:val="20"/>
          <w:lang w:eastAsia="ko-KR"/>
        </w:rPr>
        <w:t>:</w:t>
      </w:r>
      <w:r>
        <w:rPr>
          <w:i/>
          <w:sz w:val="20"/>
          <w:lang w:eastAsia="ko-KR"/>
        </w:rPr>
        <w:t xml:space="preserve"> regarding offline proposal 2.1</w:t>
      </w:r>
      <w:r w:rsidRPr="00831F22">
        <w:rPr>
          <w:i/>
          <w:sz w:val="20"/>
          <w:lang w:eastAsia="ko-KR"/>
        </w:rPr>
        <w:t xml:space="preserve"> </w:t>
      </w:r>
    </w:p>
    <w:p w14:paraId="7F28D5BE"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t>Alt1 and Alt2 includes TD/DD basis for compression; whereas Alt3 does not (i.e. uncompressed)</w:t>
      </w:r>
    </w:p>
    <w:p w14:paraId="5C9CD3DB"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t>Alt3 can incur large overhead due to multiple W2s</w:t>
      </w:r>
    </w:p>
    <w:p w14:paraId="07785FE3" w14:textId="77777777" w:rsidR="008E3999" w:rsidRPr="006A1407" w:rsidRDefault="008E3999" w:rsidP="008E3999">
      <w:pPr>
        <w:pStyle w:val="ListParagraph"/>
        <w:numPr>
          <w:ilvl w:val="0"/>
          <w:numId w:val="53"/>
        </w:numPr>
        <w:ind w:leftChars="0"/>
        <w:rPr>
          <w:i/>
          <w:sz w:val="20"/>
          <w:lang w:eastAsia="ko-KR"/>
        </w:rPr>
      </w:pPr>
      <w:r w:rsidRPr="006A1407">
        <w:rPr>
          <w:i/>
          <w:sz w:val="20"/>
          <w:lang w:eastAsia="ko-KR"/>
        </w:rPr>
        <w:lastRenderedPageBreak/>
        <w:t xml:space="preserve">If (W1,Wf) and multiple W2s are reported in different slots, this will lead to inter-dependency, error propagation, and will require specifying dropping rules. </w:t>
      </w:r>
    </w:p>
    <w:p w14:paraId="26E2B3BC" w14:textId="09BF0148" w:rsidR="008E3999" w:rsidRPr="008E3999" w:rsidRDefault="008E3999" w:rsidP="008E3999">
      <w:pPr>
        <w:pStyle w:val="ListParagraph"/>
        <w:numPr>
          <w:ilvl w:val="0"/>
          <w:numId w:val="53"/>
        </w:numPr>
        <w:ind w:leftChars="0"/>
        <w:contextualSpacing/>
        <w:rPr>
          <w:i/>
          <w:sz w:val="20"/>
          <w:lang w:eastAsia="ko-KR"/>
        </w:rPr>
      </w:pPr>
      <w:r w:rsidRPr="008E3999">
        <w:rPr>
          <w:i/>
          <w:sz w:val="20"/>
          <w:lang w:eastAsia="ko-KR"/>
        </w:rPr>
        <w:t>Alt1 can accommodate Alt2 and Alt3</w:t>
      </w:r>
    </w:p>
    <w:p w14:paraId="7FA0EC16" w14:textId="3C31BEFA" w:rsidR="008E3999" w:rsidRDefault="008E3999" w:rsidP="008E3999">
      <w:pPr>
        <w:contextualSpacing/>
        <w:rPr>
          <w:i/>
          <w:sz w:val="20"/>
          <w:u w:val="single"/>
        </w:rPr>
      </w:pPr>
    </w:p>
    <w:p w14:paraId="5B784D11" w14:textId="512D6A8F" w:rsidR="008E3999" w:rsidRDefault="008E3999" w:rsidP="008E3999">
      <w:pPr>
        <w:contextualSpacing/>
        <w:rPr>
          <w:i/>
          <w:sz w:val="20"/>
          <w:lang w:eastAsia="ko-KR"/>
        </w:rPr>
      </w:pPr>
      <w:r>
        <w:rPr>
          <w:b/>
          <w:i/>
          <w:sz w:val="20"/>
          <w:lang w:eastAsia="ko-KR"/>
        </w:rPr>
        <w:t>Observation</w:t>
      </w:r>
      <w:r w:rsidRPr="00831F22">
        <w:rPr>
          <w:b/>
          <w:i/>
          <w:sz w:val="20"/>
          <w:lang w:eastAsia="ko-KR"/>
        </w:rPr>
        <w:t xml:space="preserve"> </w:t>
      </w:r>
      <w:r>
        <w:rPr>
          <w:b/>
          <w:i/>
          <w:sz w:val="20"/>
          <w:lang w:eastAsia="ko-KR"/>
        </w:rPr>
        <w:t>11</w:t>
      </w:r>
      <w:r w:rsidRPr="00831F22">
        <w:rPr>
          <w:i/>
          <w:sz w:val="20"/>
          <w:lang w:eastAsia="ko-KR"/>
        </w:rPr>
        <w:t>:</w:t>
      </w:r>
      <w:r>
        <w:rPr>
          <w:i/>
          <w:sz w:val="20"/>
          <w:lang w:eastAsia="ko-KR"/>
        </w:rPr>
        <w:t xml:space="preserve"> t</w:t>
      </w:r>
      <w:r w:rsidRPr="00520826">
        <w:rPr>
          <w:i/>
          <w:sz w:val="20"/>
          <w:lang w:eastAsia="ko-KR"/>
        </w:rPr>
        <w:t>here is an ‘optimal’ prediction window for a given UE speed</w:t>
      </w:r>
      <w:r>
        <w:rPr>
          <w:i/>
          <w:sz w:val="20"/>
          <w:lang w:eastAsia="ko-KR"/>
        </w:rPr>
        <w:t>, whose starting slot is desired to be as close to the measurement window as possible, and ending slot is such that the prediction error doesn’t affect the UPT performance.</w:t>
      </w:r>
    </w:p>
    <w:p w14:paraId="565DDAF2" w14:textId="46578E38" w:rsidR="008E3999" w:rsidRDefault="008E3999" w:rsidP="008E3999">
      <w:pPr>
        <w:contextualSpacing/>
        <w:rPr>
          <w:i/>
          <w:sz w:val="20"/>
          <w:u w:val="single"/>
        </w:rPr>
      </w:pPr>
    </w:p>
    <w:p w14:paraId="6A1AFAAA" w14:textId="77777777" w:rsidR="008E3999" w:rsidRDefault="008E3999" w:rsidP="008E3999">
      <w:pPr>
        <w:rPr>
          <w:i/>
          <w:sz w:val="20"/>
          <w:lang w:val="en-US" w:eastAsia="ko-KR"/>
        </w:rPr>
      </w:pPr>
      <w:r>
        <w:rPr>
          <w:b/>
          <w:i/>
          <w:sz w:val="20"/>
          <w:lang w:val="en-US" w:eastAsia="ko-KR"/>
        </w:rPr>
        <w:t>Observation 12</w:t>
      </w:r>
      <w:r w:rsidRPr="007C2725">
        <w:rPr>
          <w:i/>
          <w:sz w:val="20"/>
          <w:lang w:val="en-US" w:eastAsia="ko-KR"/>
        </w:rPr>
        <w:t>:</w:t>
      </w:r>
      <w:r>
        <w:rPr>
          <w:i/>
          <w:sz w:val="20"/>
          <w:lang w:val="en-US" w:eastAsia="ko-KR"/>
        </w:rPr>
        <w:t xml:space="preserve"> Regarding CSI-RS burst configuration</w:t>
      </w:r>
    </w:p>
    <w:p w14:paraId="280F49A4" w14:textId="77777777" w:rsidR="008E3999" w:rsidRDefault="008E3999" w:rsidP="008E3999">
      <w:pPr>
        <w:pStyle w:val="ListParagraph"/>
        <w:numPr>
          <w:ilvl w:val="0"/>
          <w:numId w:val="41"/>
        </w:numPr>
        <w:ind w:leftChars="0"/>
        <w:rPr>
          <w:i/>
          <w:sz w:val="20"/>
          <w:lang w:val="en-US" w:eastAsia="ko-KR"/>
        </w:rPr>
      </w:pPr>
      <w:r>
        <w:rPr>
          <w:i/>
          <w:sz w:val="20"/>
          <w:lang w:val="en-US" w:eastAsia="ko-KR"/>
        </w:rPr>
        <w:t>SP CSI-RS resource can be restrictive due to (1) uniformly separated burst, and (2) the min periodicity = 4 slots.</w:t>
      </w:r>
    </w:p>
    <w:p w14:paraId="27F7D7B5" w14:textId="34EEFC6A" w:rsidR="008E3999" w:rsidRPr="008E3999" w:rsidRDefault="008E3999" w:rsidP="008E3999">
      <w:pPr>
        <w:pStyle w:val="ListParagraph"/>
        <w:numPr>
          <w:ilvl w:val="0"/>
          <w:numId w:val="41"/>
        </w:numPr>
        <w:ind w:leftChars="0"/>
        <w:contextualSpacing/>
        <w:rPr>
          <w:i/>
          <w:sz w:val="20"/>
          <w:lang w:val="en-US" w:eastAsia="ko-KR"/>
        </w:rPr>
      </w:pPr>
      <w:r w:rsidRPr="008E3999">
        <w:rPr>
          <w:i/>
          <w:sz w:val="20"/>
          <w:lang w:val="en-US" w:eastAsia="ko-KR"/>
        </w:rPr>
        <w:t>Multiple SP CSI-RS resources and a group of AP CSI-RS resources can be used to address these limitations.</w:t>
      </w:r>
    </w:p>
    <w:p w14:paraId="4F563145" w14:textId="3AEE039C" w:rsidR="008E3999" w:rsidRDefault="008E3999" w:rsidP="008E3999">
      <w:pPr>
        <w:contextualSpacing/>
        <w:rPr>
          <w:i/>
          <w:sz w:val="20"/>
          <w:u w:val="single"/>
        </w:rPr>
      </w:pPr>
    </w:p>
    <w:p w14:paraId="580D5688" w14:textId="09A1FA68" w:rsidR="008E3999" w:rsidRDefault="008E3999" w:rsidP="008E3999">
      <w:pPr>
        <w:contextualSpacing/>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Alt1 and Alt2 achieve similar performance vs overhead trade-off</w:t>
      </w:r>
    </w:p>
    <w:p w14:paraId="261028BF" w14:textId="5A0C998D" w:rsidR="008E3999" w:rsidRDefault="008E3999" w:rsidP="008E3999">
      <w:pPr>
        <w:contextualSpacing/>
        <w:rPr>
          <w:i/>
          <w:sz w:val="20"/>
          <w:u w:val="single"/>
        </w:rPr>
      </w:pPr>
    </w:p>
    <w:p w14:paraId="2A1520E4" w14:textId="77777777" w:rsidR="008E3999" w:rsidRPr="00DA3D44" w:rsidRDefault="008E3999" w:rsidP="008E3999">
      <w:pPr>
        <w:rPr>
          <w:b/>
          <w:i/>
          <w:sz w:val="20"/>
          <w:lang w:val="en-US" w:eastAsia="ko-KR"/>
        </w:rPr>
      </w:pPr>
      <w:r w:rsidRPr="00DA3D44">
        <w:rPr>
          <w:b/>
          <w:i/>
          <w:sz w:val="20"/>
          <w:lang w:val="en-US" w:eastAsia="ko-KR"/>
        </w:rPr>
        <w:t>Observation 1</w:t>
      </w:r>
      <w:r>
        <w:rPr>
          <w:b/>
          <w:i/>
          <w:sz w:val="20"/>
          <w:lang w:val="en-US" w:eastAsia="ko-KR"/>
        </w:rPr>
        <w:t>4</w:t>
      </w:r>
      <w:r w:rsidRPr="00DA3D44">
        <w:rPr>
          <w:i/>
          <w:sz w:val="20"/>
          <w:lang w:val="en-US" w:eastAsia="ko-KR"/>
        </w:rPr>
        <w:t>:</w:t>
      </w:r>
    </w:p>
    <w:p w14:paraId="079B91DD" w14:textId="77777777" w:rsidR="008E3999" w:rsidRPr="00A2284A" w:rsidRDefault="008E3999" w:rsidP="008E3999">
      <w:pPr>
        <w:pStyle w:val="ListParagraph"/>
        <w:numPr>
          <w:ilvl w:val="0"/>
          <w:numId w:val="57"/>
        </w:numPr>
        <w:ind w:leftChars="0"/>
        <w:rPr>
          <w:i/>
          <w:sz w:val="20"/>
        </w:rPr>
      </w:pPr>
      <w:r w:rsidRPr="00A2284A">
        <w:rPr>
          <w:i/>
          <w:sz w:val="20"/>
        </w:rPr>
        <w:t>Alt1B outperforms Alt2B</w:t>
      </w:r>
    </w:p>
    <w:p w14:paraId="76378640" w14:textId="77777777" w:rsidR="008E3999" w:rsidRPr="00A2284A" w:rsidRDefault="008E3999" w:rsidP="008E3999">
      <w:pPr>
        <w:pStyle w:val="ListParagraph"/>
        <w:numPr>
          <w:ilvl w:val="0"/>
          <w:numId w:val="57"/>
        </w:numPr>
        <w:ind w:leftChars="0"/>
        <w:rPr>
          <w:i/>
          <w:sz w:val="20"/>
        </w:rPr>
      </w:pPr>
      <w:r w:rsidRPr="00A2284A">
        <w:rPr>
          <w:i/>
          <w:sz w:val="20"/>
        </w:rPr>
        <w:t xml:space="preserve">There is an ‘optimal’ </w:t>
      </w:r>
      <m:oMath>
        <m:sSub>
          <m:sSubPr>
            <m:ctrlPr>
              <w:rPr>
                <w:rFonts w:ascii="Cambria Math" w:hAnsi="Cambria Math"/>
                <w:i/>
                <w:sz w:val="20"/>
              </w:rPr>
            </m:ctrlPr>
          </m:sSubPr>
          <m:e>
            <m:r>
              <w:rPr>
                <w:rFonts w:ascii="Cambria Math" w:hAnsi="Cambria Math" w:cs="Cambria Math"/>
                <w:sz w:val="20"/>
              </w:rPr>
              <m:t>W</m:t>
            </m:r>
            <m:ctrlPr>
              <w:rPr>
                <w:rFonts w:ascii="Cambria Math" w:hAnsi="Cambria Math" w:cs="Cambria Math"/>
                <w:i/>
                <w:sz w:val="20"/>
              </w:rPr>
            </m:ctrlPr>
          </m:e>
          <m:sub>
            <m:r>
              <w:rPr>
                <w:rFonts w:ascii="Cambria Math" w:hAnsi="Cambria Math" w:cs="Cambria Math"/>
                <w:sz w:val="20"/>
              </w:rPr>
              <m:t>CSI</m:t>
            </m:r>
          </m:sub>
        </m:sSub>
      </m:oMath>
      <w:r w:rsidRPr="00A2284A">
        <w:rPr>
          <w:i/>
          <w:sz w:val="20"/>
        </w:rPr>
        <w:t xml:space="preserve"> (predicting beyond this window does not help) </w:t>
      </w:r>
    </w:p>
    <w:p w14:paraId="4B264394" w14:textId="77777777" w:rsidR="008E3999" w:rsidRPr="00A2284A" w:rsidRDefault="008E3999" w:rsidP="008E3999">
      <w:pPr>
        <w:pStyle w:val="ListParagraph"/>
        <w:numPr>
          <w:ilvl w:val="1"/>
          <w:numId w:val="57"/>
        </w:numPr>
        <w:ind w:leftChars="0"/>
        <w:rPr>
          <w:i/>
          <w:sz w:val="20"/>
        </w:rPr>
      </w:pPr>
      <w:r w:rsidRPr="00A2284A">
        <w:rPr>
          <w:i/>
          <w:sz w:val="20"/>
        </w:rPr>
        <w:t xml:space="preserve">Alt1B with CSI window </w:t>
      </w:r>
      <m:oMath>
        <m:r>
          <w:rPr>
            <w:rFonts w:ascii="Cambria Math" w:hAnsi="Cambria Math"/>
            <w:sz w:val="20"/>
          </w:rPr>
          <m:t>[</m:t>
        </m:r>
        <m:sSub>
          <m:sSubPr>
            <m:ctrlPr>
              <w:rPr>
                <w:rFonts w:ascii="Cambria Math" w:hAnsi="Cambria Math"/>
                <w:i/>
                <w:sz w:val="20"/>
              </w:rPr>
            </m:ctrlPr>
          </m:sSubPr>
          <m:e>
            <m:r>
              <w:rPr>
                <w:rFonts w:ascii="Cambria Math" w:hAnsi="Cambria Math" w:cs="Cambria Math"/>
                <w:sz w:val="20"/>
              </w:rPr>
              <m:t>n</m:t>
            </m:r>
          </m:e>
          <m:sub>
            <m:r>
              <w:rPr>
                <w:rFonts w:ascii="Cambria Math" w:hAnsi="Cambria Math" w:cs="Cambria Math"/>
                <w:sz w:val="20"/>
              </w:rPr>
              <m:t>ref</m:t>
            </m:r>
          </m:sub>
        </m:sSub>
        <m:r>
          <w:rPr>
            <w:rFonts w:ascii="Cambria Math" w:hAnsi="Cambria Math"/>
            <w:sz w:val="20"/>
          </w:rPr>
          <m:t>,</m:t>
        </m:r>
        <m:r>
          <w:rPr>
            <w:rFonts w:ascii="Cambria Math" w:hAnsi="Cambria Math" w:cs="Cambria Math"/>
            <w:sz w:val="20"/>
          </w:rPr>
          <m:t>n</m:t>
        </m:r>
        <m:r>
          <w:rPr>
            <w:rFonts w:ascii="Cambria Math" w:hAnsi="Cambria Math"/>
            <w:sz w:val="20"/>
          </w:rPr>
          <m:t>+</m:t>
        </m:r>
        <m:r>
          <w:rPr>
            <w:rFonts w:ascii="Cambria Math" w:hAnsi="Cambria Math" w:cs="Cambria Math"/>
            <w:sz w:val="20"/>
          </w:rPr>
          <m:t>X</m:t>
        </m:r>
        <m:r>
          <w:rPr>
            <w:rFonts w:ascii="Cambria Math" w:hAnsi="Cambria Math"/>
            <w:sz w:val="20"/>
          </w:rPr>
          <m:t>]</m:t>
        </m:r>
      </m:oMath>
      <w:r w:rsidRPr="00A2284A">
        <w:rPr>
          <w:i/>
          <w:sz w:val="20"/>
        </w:rPr>
        <w:t xml:space="preserve"> is the best among the considered CSI windows</w:t>
      </w:r>
    </w:p>
    <w:p w14:paraId="306B93E2" w14:textId="68D9216D" w:rsidR="008E3999" w:rsidRPr="008E3999" w:rsidRDefault="008E3999" w:rsidP="008E3999">
      <w:pPr>
        <w:pStyle w:val="ListParagraph"/>
        <w:numPr>
          <w:ilvl w:val="1"/>
          <w:numId w:val="57"/>
        </w:numPr>
        <w:ind w:leftChars="0"/>
        <w:contextualSpacing/>
        <w:rPr>
          <w:i/>
          <w:sz w:val="20"/>
        </w:rPr>
      </w:pPr>
      <w:r w:rsidRPr="008E3999">
        <w:rPr>
          <w:i/>
          <w:sz w:val="20"/>
        </w:rPr>
        <w:t xml:space="preserve">In general, the value of </w:t>
      </w:r>
      <m:oMath>
        <m:r>
          <w:rPr>
            <w:rFonts w:ascii="Cambria Math" w:hAnsi="Cambria Math" w:cs="Cambria Math"/>
            <w:sz w:val="20"/>
          </w:rPr>
          <m:t>X</m:t>
        </m:r>
      </m:oMath>
      <w:r w:rsidRPr="008E3999">
        <w:rPr>
          <w:i/>
          <w:sz w:val="20"/>
        </w:rPr>
        <w:t xml:space="preserve"> depends on UE speed (cf. Appendix C)</w:t>
      </w:r>
    </w:p>
    <w:p w14:paraId="6CE43593" w14:textId="77777777" w:rsidR="008E3999" w:rsidRDefault="008E3999" w:rsidP="008E3999">
      <w:pPr>
        <w:contextualSpacing/>
        <w:rPr>
          <w:i/>
          <w:sz w:val="20"/>
          <w:u w:val="single"/>
        </w:rPr>
      </w:pPr>
    </w:p>
    <w:p w14:paraId="47F0D6C8" w14:textId="541F6A06" w:rsidR="0036619C" w:rsidRDefault="00EF2303" w:rsidP="0036619C">
      <w:pPr>
        <w:contextualSpacing/>
        <w:rPr>
          <w:i/>
          <w:sz w:val="20"/>
          <w:lang w:eastAsia="ko-KR"/>
        </w:rPr>
      </w:pPr>
      <w:r w:rsidRPr="00831F22">
        <w:rPr>
          <w:b/>
          <w:i/>
          <w:sz w:val="20"/>
          <w:lang w:eastAsia="ko-KR"/>
        </w:rPr>
        <w:t xml:space="preserve">Proposal </w:t>
      </w:r>
      <w:r>
        <w:rPr>
          <w:b/>
          <w:i/>
          <w:sz w:val="20"/>
          <w:lang w:eastAsia="ko-KR"/>
        </w:rPr>
        <w:t>6</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5433538D" w14:textId="4730A77B" w:rsidR="00EF2303" w:rsidRDefault="00EF2303" w:rsidP="0036619C">
      <w:pPr>
        <w:contextualSpacing/>
        <w:rPr>
          <w:i/>
          <w:sz w:val="20"/>
          <w:u w:val="single"/>
        </w:rPr>
      </w:pPr>
    </w:p>
    <w:p w14:paraId="6E889FD1" w14:textId="77777777" w:rsidR="00EF2303" w:rsidRPr="00EF2303" w:rsidRDefault="00EF2303" w:rsidP="00EF2303">
      <w:pPr>
        <w:rPr>
          <w:i/>
          <w:sz w:val="20"/>
          <w:lang w:eastAsia="ko-KR"/>
        </w:rPr>
      </w:pPr>
      <w:r w:rsidRPr="00EF2303">
        <w:rPr>
          <w:b/>
          <w:i/>
          <w:sz w:val="20"/>
          <w:lang w:eastAsia="ko-KR"/>
        </w:rPr>
        <w:t>Proposal 7</w:t>
      </w:r>
      <w:r w:rsidRPr="00EF2303">
        <w:rPr>
          <w:i/>
          <w:sz w:val="20"/>
          <w:lang w:eastAsia="ko-KR"/>
        </w:rPr>
        <w:t>: support rank 1-4 for Type II codebook refinement for high/medium UE velocities</w:t>
      </w:r>
    </w:p>
    <w:p w14:paraId="309602A9" w14:textId="3C8C543E" w:rsidR="00EF2303" w:rsidRPr="00EF2303" w:rsidRDefault="00EF2303" w:rsidP="00EF2303">
      <w:pPr>
        <w:contextualSpacing/>
        <w:rPr>
          <w:i/>
          <w:sz w:val="20"/>
          <w:lang w:eastAsia="ko-KR"/>
        </w:rPr>
      </w:pPr>
    </w:p>
    <w:p w14:paraId="5FAA602F" w14:textId="77777777" w:rsidR="008E3999" w:rsidRDefault="008E3999" w:rsidP="008E3999">
      <w:pPr>
        <w:rPr>
          <w:i/>
          <w:sz w:val="20"/>
          <w:lang w:eastAsia="ko-KR"/>
        </w:rPr>
      </w:pPr>
      <w:r w:rsidRPr="00F02FEA">
        <w:rPr>
          <w:b/>
          <w:i/>
          <w:sz w:val="20"/>
          <w:lang w:eastAsia="ko-KR"/>
        </w:rPr>
        <w:t>Proposal 8</w:t>
      </w:r>
      <w:r w:rsidRPr="00F02FEA">
        <w:rPr>
          <w:i/>
          <w:sz w:val="20"/>
          <w:lang w:eastAsia="ko-KR"/>
        </w:rPr>
        <w:t xml:space="preserve">: </w:t>
      </w:r>
      <w:r>
        <w:rPr>
          <w:i/>
          <w:sz w:val="20"/>
          <w:lang w:eastAsia="ko-KR"/>
        </w:rPr>
        <w:t>Regarding codebook structure</w:t>
      </w:r>
    </w:p>
    <w:p w14:paraId="2638CEF5" w14:textId="77777777" w:rsidR="008E3999" w:rsidRPr="008E0787" w:rsidRDefault="008E3999" w:rsidP="008E3999">
      <w:pPr>
        <w:pStyle w:val="ListParagraph"/>
        <w:numPr>
          <w:ilvl w:val="0"/>
          <w:numId w:val="78"/>
        </w:numPr>
        <w:ind w:leftChars="0"/>
        <w:rPr>
          <w:i/>
          <w:sz w:val="20"/>
          <w:lang w:eastAsia="ko-KR"/>
        </w:rPr>
      </w:pPr>
      <w:r w:rsidRPr="008E0787">
        <w:rPr>
          <w:i/>
          <w:sz w:val="20"/>
          <w:lang w:eastAsia="ko-KR"/>
        </w:rPr>
        <w:t xml:space="preserve">Support Alt1 in offline proposal 2.1 </w:t>
      </w:r>
      <w:r>
        <w:rPr>
          <w:i/>
          <w:sz w:val="20"/>
          <w:lang w:eastAsia="ko-KR"/>
        </w:rPr>
        <w:t>and proposal 2.2</w:t>
      </w:r>
    </w:p>
    <w:p w14:paraId="6C684559" w14:textId="77777777" w:rsidR="008E3999" w:rsidRPr="008E0787" w:rsidRDefault="008E3999" w:rsidP="008E3999">
      <w:pPr>
        <w:pStyle w:val="ListParagraph"/>
        <w:numPr>
          <w:ilvl w:val="0"/>
          <w:numId w:val="77"/>
        </w:numPr>
        <w:ind w:leftChars="0"/>
        <w:rPr>
          <w:i/>
          <w:sz w:val="20"/>
          <w:lang w:eastAsia="ko-KR"/>
        </w:rPr>
      </w:pPr>
      <w:r w:rsidRPr="00F02FEA">
        <w:rPr>
          <w:i/>
          <w:sz w:val="20"/>
          <w:lang w:eastAsia="ko-KR"/>
        </w:rPr>
        <w:t xml:space="preserve">Support </w:t>
      </w:r>
      <w:r>
        <w:rPr>
          <w:i/>
          <w:sz w:val="20"/>
          <w:lang w:eastAsia="ko-KR"/>
        </w:rPr>
        <w:t xml:space="preserve">at least one </w:t>
      </w:r>
      <w:r w:rsidRPr="00F02FEA">
        <w:rPr>
          <w:i/>
          <w:sz w:val="20"/>
          <w:lang w:eastAsia="ko-KR"/>
        </w:rPr>
        <w:t>rotation factor</w:t>
      </w:r>
      <w:r>
        <w:rPr>
          <w:i/>
          <w:sz w:val="20"/>
          <w:lang w:eastAsia="ko-KR"/>
        </w:rPr>
        <w:t>, and s</w:t>
      </w:r>
      <w:r w:rsidRPr="008E0787">
        <w:rPr>
          <w:i/>
          <w:sz w:val="20"/>
          <w:lang w:eastAsia="ko-KR"/>
        </w:rPr>
        <w:t>tudy whether additional (e.g. per-SD basis vector) rotation factor is needed</w:t>
      </w:r>
    </w:p>
    <w:p w14:paraId="773957F2" w14:textId="77777777" w:rsidR="008E3999" w:rsidRDefault="008E3999" w:rsidP="008E3999">
      <w:pPr>
        <w:pStyle w:val="ListParagraph"/>
        <w:numPr>
          <w:ilvl w:val="0"/>
          <w:numId w:val="77"/>
        </w:numPr>
        <w:ind w:leftChars="0"/>
        <w:rPr>
          <w:i/>
          <w:sz w:val="20"/>
          <w:lang w:eastAsia="ko-KR"/>
        </w:rPr>
      </w:pPr>
      <w:r>
        <w:rPr>
          <w:i/>
          <w:sz w:val="20"/>
          <w:lang w:eastAsia="ko-KR"/>
        </w:rPr>
        <w:t>Length of the DD/TD basis vector (N4) is RRC-configured</w:t>
      </w:r>
    </w:p>
    <w:p w14:paraId="6DEFDF6A" w14:textId="77777777" w:rsidR="008E3999" w:rsidRPr="00F02FEA" w:rsidRDefault="008E3999" w:rsidP="008E3999">
      <w:pPr>
        <w:pStyle w:val="ListParagraph"/>
        <w:numPr>
          <w:ilvl w:val="0"/>
          <w:numId w:val="77"/>
        </w:numPr>
        <w:ind w:leftChars="0"/>
        <w:rPr>
          <w:i/>
          <w:sz w:val="20"/>
          <w:lang w:eastAsia="ko-KR"/>
        </w:rPr>
      </w:pPr>
      <w:r>
        <w:rPr>
          <w:i/>
          <w:sz w:val="20"/>
          <w:lang w:eastAsia="ko-KR"/>
        </w:rPr>
        <w:t>Number of DD/TD basis vectors: support {1,2} and study the need for value(s) &gt; 2</w:t>
      </w:r>
    </w:p>
    <w:p w14:paraId="22C9B228" w14:textId="6725F696" w:rsidR="00EF2303" w:rsidRDefault="00EF2303" w:rsidP="00EF2303">
      <w:pPr>
        <w:contextualSpacing/>
        <w:rPr>
          <w:i/>
          <w:sz w:val="20"/>
          <w:u w:val="single"/>
        </w:rPr>
      </w:pPr>
    </w:p>
    <w:p w14:paraId="44ECC05E" w14:textId="77777777"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9</w:t>
      </w:r>
      <w:r w:rsidRPr="007C2725">
        <w:rPr>
          <w:i/>
          <w:sz w:val="20"/>
          <w:lang w:val="en-US" w:eastAsia="ko-KR"/>
        </w:rPr>
        <w:t>:</w:t>
      </w:r>
      <w:r>
        <w:rPr>
          <w:i/>
          <w:sz w:val="20"/>
          <w:lang w:val="en-US" w:eastAsia="ko-KR"/>
        </w:rPr>
        <w:t xml:space="preserve"> support offline proposal 2.3 only if Alt1.B (i.e. legacy slot location of the CSI reference resource) is included, and include the following enhancements</w:t>
      </w:r>
    </w:p>
    <w:p w14:paraId="499CAC2A" w14:textId="77777777" w:rsidR="008E3999" w:rsidRDefault="008E3999" w:rsidP="008E3999">
      <w:pPr>
        <w:pStyle w:val="ListParagraph"/>
        <w:numPr>
          <w:ilvl w:val="0"/>
          <w:numId w:val="82"/>
        </w:numPr>
        <w:ind w:leftChars="0"/>
        <w:rPr>
          <w:i/>
          <w:sz w:val="20"/>
          <w:lang w:val="en-US" w:eastAsia="ko-KR"/>
        </w:rPr>
      </w:pPr>
      <w:r w:rsidRPr="000B13CB">
        <w:rPr>
          <w:i/>
          <w:sz w:val="20"/>
          <w:lang w:val="en-US" w:eastAsia="ko-KR"/>
        </w:rPr>
        <w:t xml:space="preserve">CSI-RS occasion </w:t>
      </w:r>
      <w:r>
        <w:rPr>
          <w:i/>
          <w:sz w:val="20"/>
          <w:lang w:val="en-US" w:eastAsia="ko-KR"/>
        </w:rPr>
        <w:t>is defined</w:t>
      </w:r>
      <w:r w:rsidRPr="000B13CB">
        <w:rPr>
          <w:i/>
          <w:sz w:val="20"/>
          <w:lang w:val="en-US" w:eastAsia="ko-KR"/>
        </w:rPr>
        <w:t xml:space="preserve"> w.r.t. ‘</w:t>
      </w:r>
      <w:r>
        <w:rPr>
          <w:i/>
          <w:sz w:val="20"/>
          <w:lang w:val="en-US" w:eastAsia="ko-KR"/>
        </w:rPr>
        <w:t>new</w:t>
      </w:r>
      <w:r w:rsidRPr="000B13CB">
        <w:rPr>
          <w:i/>
          <w:sz w:val="20"/>
          <w:lang w:val="en-US" w:eastAsia="ko-KR"/>
        </w:rPr>
        <w:t xml:space="preserve"> CSI reference resource’ </w:t>
      </w:r>
    </w:p>
    <w:p w14:paraId="3671C058" w14:textId="2823DF6E" w:rsidR="008E3999" w:rsidRPr="008E3999" w:rsidRDefault="008E3999" w:rsidP="008E3999">
      <w:pPr>
        <w:pStyle w:val="ListParagraph"/>
        <w:numPr>
          <w:ilvl w:val="0"/>
          <w:numId w:val="82"/>
        </w:numPr>
        <w:ind w:leftChars="0"/>
        <w:contextualSpacing/>
        <w:rPr>
          <w:i/>
          <w:sz w:val="20"/>
          <w:lang w:val="en-US" w:eastAsia="ko-KR"/>
        </w:rPr>
      </w:pPr>
      <w:r w:rsidRPr="008E3999">
        <w:rPr>
          <w:i/>
          <w:sz w:val="20"/>
          <w:lang w:val="en-US" w:eastAsia="ko-KR"/>
        </w:rPr>
        <w:t xml:space="preserve">CQI BLER requirement over the window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p>
    <w:p w14:paraId="033F5A01" w14:textId="0EA33D7D" w:rsidR="008E3999" w:rsidRDefault="008E3999" w:rsidP="008E3999">
      <w:pPr>
        <w:contextualSpacing/>
        <w:rPr>
          <w:i/>
          <w:sz w:val="20"/>
          <w:u w:val="single"/>
        </w:rPr>
      </w:pPr>
    </w:p>
    <w:p w14:paraId="277A98DD" w14:textId="3228C5AF" w:rsidR="008E3999" w:rsidRDefault="008E3999" w:rsidP="008E3999">
      <w:pPr>
        <w:contextualSpacing/>
        <w:rPr>
          <w:i/>
          <w:sz w:val="20"/>
          <w:lang w:val="en-US" w:eastAsia="ko-KR"/>
        </w:rPr>
      </w:pPr>
      <w:r w:rsidRPr="007C2725">
        <w:rPr>
          <w:b/>
          <w:i/>
          <w:sz w:val="20"/>
          <w:lang w:val="en-US" w:eastAsia="ko-KR"/>
        </w:rPr>
        <w:t xml:space="preserve">Proposal </w:t>
      </w:r>
      <w:r>
        <w:rPr>
          <w:b/>
          <w:i/>
          <w:sz w:val="20"/>
          <w:lang w:val="en-US" w:eastAsia="ko-KR"/>
        </w:rPr>
        <w:t>10</w:t>
      </w:r>
      <w:r w:rsidRPr="007C2725">
        <w:rPr>
          <w:i/>
          <w:sz w:val="20"/>
          <w:lang w:val="en-US" w:eastAsia="ko-KR"/>
        </w:rPr>
        <w:t>:</w:t>
      </w:r>
      <w:r>
        <w:rPr>
          <w:i/>
          <w:sz w:val="20"/>
          <w:lang w:val="en-US" w:eastAsia="ko-KR"/>
        </w:rPr>
        <w:t xml:space="preserve"> do not support any specification requiring gNB-side prediction</w:t>
      </w:r>
    </w:p>
    <w:p w14:paraId="61349DAB" w14:textId="58DF98EE" w:rsidR="008E3999" w:rsidRDefault="008E3999" w:rsidP="008E3999">
      <w:pPr>
        <w:contextualSpacing/>
        <w:rPr>
          <w:i/>
          <w:sz w:val="20"/>
          <w:u w:val="single"/>
        </w:rPr>
      </w:pPr>
    </w:p>
    <w:p w14:paraId="75FC1AC4" w14:textId="6EE0A236"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11</w:t>
      </w:r>
      <w:r w:rsidRPr="007C2725">
        <w:rPr>
          <w:i/>
          <w:sz w:val="20"/>
          <w:lang w:val="en-US" w:eastAsia="ko-KR"/>
        </w:rPr>
        <w:t xml:space="preserve">: </w:t>
      </w:r>
      <w:r>
        <w:rPr>
          <w:i/>
          <w:sz w:val="20"/>
          <w:lang w:val="en-US" w:eastAsia="ko-KR"/>
        </w:rPr>
        <w:t xml:space="preserve">support the following regarding the CSI-RS “burst/occasion” </w:t>
      </w:r>
    </w:p>
    <w:p w14:paraId="639BC664" w14:textId="77777777" w:rsidR="008E3999" w:rsidRDefault="008E3999" w:rsidP="008E3999">
      <w:pPr>
        <w:pStyle w:val="ListParagraph"/>
        <w:numPr>
          <w:ilvl w:val="0"/>
          <w:numId w:val="55"/>
        </w:numPr>
        <w:ind w:leftChars="0"/>
        <w:rPr>
          <w:i/>
          <w:sz w:val="20"/>
          <w:lang w:val="en-US" w:eastAsia="ko-KR"/>
        </w:rPr>
      </w:pPr>
      <w:r w:rsidRPr="00522207">
        <w:rPr>
          <w:i/>
          <w:sz w:val="20"/>
          <w:lang w:val="en-US" w:eastAsia="ko-KR"/>
        </w:rPr>
        <w:t xml:space="preserve">both SP </w:t>
      </w:r>
      <w:r>
        <w:rPr>
          <w:i/>
          <w:sz w:val="20"/>
          <w:lang w:val="en-US" w:eastAsia="ko-KR"/>
        </w:rPr>
        <w:t xml:space="preserve">and </w:t>
      </w:r>
      <w:r w:rsidRPr="00522207">
        <w:rPr>
          <w:i/>
          <w:sz w:val="20"/>
          <w:lang w:val="en-US" w:eastAsia="ko-KR"/>
        </w:rPr>
        <w:t>AP CSI-RS resources</w:t>
      </w:r>
    </w:p>
    <w:p w14:paraId="6A16C776" w14:textId="77777777" w:rsidR="008E3999" w:rsidRDefault="008E3999" w:rsidP="008E3999">
      <w:pPr>
        <w:pStyle w:val="ListParagraph"/>
        <w:numPr>
          <w:ilvl w:val="1"/>
          <w:numId w:val="55"/>
        </w:numPr>
        <w:ind w:leftChars="0"/>
        <w:rPr>
          <w:i/>
          <w:sz w:val="20"/>
          <w:lang w:val="en-US" w:eastAsia="ko-KR"/>
        </w:rPr>
      </w:pPr>
      <w:r w:rsidRPr="00522207">
        <w:rPr>
          <w:i/>
          <w:sz w:val="20"/>
          <w:lang w:val="en-US" w:eastAsia="ko-KR"/>
        </w:rPr>
        <w:t xml:space="preserve">multiple </w:t>
      </w:r>
      <w:r>
        <w:rPr>
          <w:i/>
          <w:sz w:val="20"/>
          <w:lang w:val="en-US" w:eastAsia="ko-KR"/>
        </w:rPr>
        <w:t>SP</w:t>
      </w:r>
      <w:r w:rsidRPr="00522207">
        <w:rPr>
          <w:i/>
          <w:sz w:val="20"/>
          <w:lang w:val="en-US" w:eastAsia="ko-KR"/>
        </w:rPr>
        <w:t xml:space="preserve"> CSI-RS resources in one CSI-RS resource set (e.g. same periodicity, and different offset)</w:t>
      </w:r>
    </w:p>
    <w:p w14:paraId="06EEF19B" w14:textId="77777777" w:rsidR="008E3999" w:rsidRDefault="008E3999" w:rsidP="008E3999">
      <w:pPr>
        <w:pStyle w:val="ListParagraph"/>
        <w:numPr>
          <w:ilvl w:val="1"/>
          <w:numId w:val="55"/>
        </w:numPr>
        <w:ind w:leftChars="0"/>
        <w:rPr>
          <w:i/>
          <w:sz w:val="20"/>
          <w:lang w:val="en-US" w:eastAsia="ko-KR"/>
        </w:rPr>
      </w:pPr>
      <w:r>
        <w:rPr>
          <w:i/>
          <w:sz w:val="20"/>
          <w:lang w:val="en-US" w:eastAsia="ko-KR"/>
        </w:rPr>
        <w:t>a group of AP CSI-RS resources activated/triggered together</w:t>
      </w:r>
    </w:p>
    <w:p w14:paraId="14FAD64E" w14:textId="766F715C" w:rsidR="008E3999" w:rsidRPr="008E3999" w:rsidRDefault="008E3999" w:rsidP="008E3999">
      <w:pPr>
        <w:pStyle w:val="ListParagraph"/>
        <w:numPr>
          <w:ilvl w:val="1"/>
          <w:numId w:val="55"/>
        </w:numPr>
        <w:ind w:leftChars="0"/>
        <w:contextualSpacing/>
        <w:rPr>
          <w:i/>
          <w:sz w:val="20"/>
          <w:lang w:val="en-US" w:eastAsia="ko-KR"/>
        </w:rPr>
      </w:pPr>
      <w:r w:rsidRPr="008E3999">
        <w:rPr>
          <w:i/>
          <w:sz w:val="20"/>
          <w:lang w:val="en-US" w:eastAsia="ko-KR"/>
        </w:rPr>
        <w:t>time restriction = ‘notConfigured’</w:t>
      </w:r>
    </w:p>
    <w:p w14:paraId="2C5CC70A" w14:textId="3CD58C66" w:rsidR="008E3999" w:rsidRDefault="008E3999" w:rsidP="008E3999">
      <w:pPr>
        <w:contextualSpacing/>
        <w:rPr>
          <w:i/>
          <w:sz w:val="20"/>
          <w:u w:val="single"/>
        </w:rPr>
      </w:pPr>
    </w:p>
    <w:p w14:paraId="00245842" w14:textId="77777777" w:rsidR="008E3999" w:rsidRDefault="008E3999" w:rsidP="008E3999">
      <w:pPr>
        <w:rPr>
          <w:i/>
          <w:sz w:val="20"/>
          <w:lang w:val="en-US" w:eastAsia="ko-KR"/>
        </w:rPr>
      </w:pPr>
      <w:r w:rsidRPr="007C2725">
        <w:rPr>
          <w:b/>
          <w:i/>
          <w:sz w:val="20"/>
          <w:lang w:val="en-US" w:eastAsia="ko-KR"/>
        </w:rPr>
        <w:t xml:space="preserve">Proposal </w:t>
      </w:r>
      <w:r>
        <w:rPr>
          <w:b/>
          <w:i/>
          <w:sz w:val="20"/>
          <w:lang w:val="en-US" w:eastAsia="ko-KR"/>
        </w:rPr>
        <w:t>12</w:t>
      </w:r>
      <w:r w:rsidRPr="007C2725">
        <w:rPr>
          <w:i/>
          <w:sz w:val="20"/>
          <w:lang w:val="en-US" w:eastAsia="ko-KR"/>
        </w:rPr>
        <w:t xml:space="preserve">: </w:t>
      </w:r>
      <w:r>
        <w:rPr>
          <w:i/>
          <w:sz w:val="20"/>
          <w:lang w:val="en-US" w:eastAsia="ko-KR"/>
        </w:rPr>
        <w:t>Regarding DD/TD unit, support the following</w:t>
      </w:r>
    </w:p>
    <w:p w14:paraId="0D5A86B0" w14:textId="77777777" w:rsidR="008E3999" w:rsidRDefault="008E3999" w:rsidP="008E3999">
      <w:pPr>
        <w:pStyle w:val="ListParagraph"/>
        <w:numPr>
          <w:ilvl w:val="0"/>
          <w:numId w:val="42"/>
        </w:numPr>
        <w:ind w:leftChars="0"/>
        <w:rPr>
          <w:i/>
          <w:sz w:val="20"/>
          <w:lang w:val="en-US" w:eastAsia="ko-KR"/>
        </w:rPr>
      </w:pPr>
      <w:r>
        <w:rPr>
          <w:i/>
          <w:sz w:val="20"/>
          <w:lang w:val="en-US" w:eastAsia="ko-KR"/>
        </w:rPr>
        <w:t>a DD/TD</w:t>
      </w:r>
      <w:r w:rsidRPr="00442084">
        <w:rPr>
          <w:i/>
          <w:sz w:val="20"/>
          <w:lang w:val="en-US" w:eastAsia="ko-KR"/>
        </w:rPr>
        <w:t xml:space="preserve"> unit</w:t>
      </w:r>
      <w:r>
        <w:rPr>
          <w:i/>
          <w:sz w:val="20"/>
          <w:lang w:val="en-US" w:eastAsia="ko-KR"/>
        </w:rPr>
        <w:t xml:space="preserve"> </w:t>
      </w:r>
      <w:r w:rsidRPr="00442084">
        <w:rPr>
          <w:i/>
          <w:sz w:val="20"/>
          <w:lang w:val="en-US" w:eastAsia="ko-KR"/>
        </w:rPr>
        <w:t>compris</w:t>
      </w:r>
      <w:r>
        <w:rPr>
          <w:i/>
          <w:sz w:val="20"/>
          <w:lang w:val="en-US" w:eastAsia="ko-KR"/>
        </w:rPr>
        <w:t>es</w:t>
      </w:r>
      <w:r w:rsidRPr="00442084">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consecutive time slots, where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Pr>
          <w:i/>
          <w:sz w:val="20"/>
          <w:lang w:val="en-US" w:eastAsia="ko-KR"/>
        </w:rPr>
        <w:t xml:space="preserve"> is configured via RRC</w:t>
      </w:r>
    </w:p>
    <w:p w14:paraId="64EDD5F1" w14:textId="77777777" w:rsidR="008E3999" w:rsidRDefault="003E414D" w:rsidP="008E3999">
      <w:pPr>
        <w:pStyle w:val="ListParagraph"/>
        <w:numPr>
          <w:ilvl w:val="0"/>
          <w:numId w:val="42"/>
        </w:numPr>
        <w:ind w:leftChars="0"/>
        <w:rPr>
          <w:i/>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ST</m:t>
            </m:r>
          </m:sub>
        </m:sSub>
      </m:oMath>
      <w:r w:rsidR="008E3999">
        <w:rPr>
          <w:i/>
          <w:sz w:val="20"/>
          <w:lang w:val="en-US" w:eastAsia="ko-KR"/>
        </w:rPr>
        <w:t xml:space="preserve"> determines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oMath>
      <w:r w:rsidR="008E3999">
        <w:rPr>
          <w:i/>
          <w:sz w:val="20"/>
          <w:lang w:val="en-US" w:eastAsia="ko-KR"/>
        </w:rPr>
        <w:t>, i.e., the number of DD units or length of DD basis vectors</w:t>
      </w:r>
    </w:p>
    <w:p w14:paraId="13357C1D" w14:textId="77777777" w:rsidR="008E3999" w:rsidRPr="001E32BB" w:rsidRDefault="008E3999" w:rsidP="008E3999">
      <w:pPr>
        <w:pStyle w:val="ListParagraph"/>
        <w:numPr>
          <w:ilvl w:val="0"/>
          <w:numId w:val="42"/>
        </w:numPr>
        <w:ind w:leftChars="0"/>
        <w:rPr>
          <w:sz w:val="20"/>
          <w:lang w:val="en-US" w:eastAsia="ko-KR"/>
        </w:rPr>
      </w:pPr>
      <w:r>
        <w:rPr>
          <w:i/>
          <w:sz w:val="20"/>
          <w:lang w:val="en-US" w:eastAsia="ko-KR"/>
        </w:rPr>
        <w:t xml:space="preserve">Number of DD basis vectors </w:t>
      </w:r>
      <m:oMath>
        <m:r>
          <w:rPr>
            <w:rFonts w:ascii="Cambria Math" w:hAnsi="Cambria Math"/>
            <w:sz w:val="20"/>
            <w:lang w:val="en-US" w:eastAsia="ko-KR"/>
          </w:rPr>
          <m:t>(D)</m:t>
        </m:r>
      </m:oMath>
      <w:r>
        <w:rPr>
          <w:i/>
          <w:sz w:val="20"/>
          <w:lang w:val="en-US" w:eastAsia="ko-KR"/>
        </w:rPr>
        <w:t xml:space="preserve"> for DD compression is configured</w:t>
      </w:r>
    </w:p>
    <w:p w14:paraId="05E7305E" w14:textId="77777777" w:rsidR="008E3999" w:rsidRPr="001E32BB" w:rsidRDefault="008E3999" w:rsidP="008E3999">
      <w:pPr>
        <w:pStyle w:val="ListParagraph"/>
        <w:numPr>
          <w:ilvl w:val="0"/>
          <w:numId w:val="42"/>
        </w:numPr>
        <w:ind w:leftChars="0"/>
        <w:rPr>
          <w:sz w:val="20"/>
          <w:lang w:val="en-US" w:eastAsia="ko-KR"/>
        </w:rPr>
      </w:pPr>
      <w:r>
        <w:rPr>
          <w:i/>
          <w:sz w:val="20"/>
          <w:lang w:val="en-US" w:eastAsia="ko-KR"/>
        </w:rPr>
        <w:t>DD/TD unit for both PMI and CQI</w:t>
      </w:r>
    </w:p>
    <w:p w14:paraId="6777F5FA" w14:textId="0DA20CB3" w:rsidR="008E3999" w:rsidRPr="008E3999" w:rsidRDefault="008E3999" w:rsidP="008E3999">
      <w:pPr>
        <w:pStyle w:val="ListParagraph"/>
        <w:numPr>
          <w:ilvl w:val="1"/>
          <w:numId w:val="42"/>
        </w:numPr>
        <w:ind w:leftChars="0"/>
        <w:contextualSpacing/>
        <w:rPr>
          <w:i/>
          <w:sz w:val="20"/>
          <w:lang w:val="en-US" w:eastAsia="ko-KR"/>
        </w:rPr>
      </w:pPr>
      <w:r w:rsidRPr="008E3999">
        <w:rPr>
          <w:i/>
          <w:sz w:val="20"/>
          <w:lang w:val="en-US" w:eastAsia="ko-KR"/>
        </w:rPr>
        <w:t>FFS: whether DD/TD unit is the same or different for PMI and CQI</w:t>
      </w:r>
    </w:p>
    <w:p w14:paraId="1CCDDD8F" w14:textId="2AE995E4" w:rsidR="008E3999" w:rsidRDefault="008E3999" w:rsidP="008E3999">
      <w:pPr>
        <w:contextualSpacing/>
        <w:rPr>
          <w:i/>
          <w:sz w:val="20"/>
          <w:u w:val="single"/>
        </w:rPr>
      </w:pPr>
    </w:p>
    <w:p w14:paraId="4539E2CB" w14:textId="77777777" w:rsidR="008E3999" w:rsidRPr="000B13CB" w:rsidRDefault="008E3999" w:rsidP="008E3999">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support CQI enhancements for Type II Doppler codebook based CSI reporting,</w:t>
      </w:r>
    </w:p>
    <w:p w14:paraId="58BE5F22" w14:textId="7CBCD3F5" w:rsidR="008E3999" w:rsidRDefault="008E3999" w:rsidP="008E3999">
      <w:pPr>
        <w:pStyle w:val="ListParagraph"/>
        <w:numPr>
          <w:ilvl w:val="0"/>
          <w:numId w:val="56"/>
        </w:numPr>
        <w:ind w:leftChars="0"/>
        <w:rPr>
          <w:i/>
          <w:sz w:val="20"/>
          <w:lang w:val="en-US" w:eastAsia="ko-KR"/>
        </w:rPr>
      </w:pPr>
      <w:r>
        <w:rPr>
          <w:i/>
          <w:sz w:val="20"/>
          <w:lang w:val="en-US" w:eastAsia="ko-KR"/>
        </w:rPr>
        <w:t xml:space="preserve">One or </w:t>
      </w:r>
      <w:r w:rsidRPr="00E21DB8">
        <w:rPr>
          <w:i/>
          <w:sz w:val="20"/>
          <w:lang w:val="en-US" w:eastAsia="ko-KR"/>
        </w:rPr>
        <w:t xml:space="preserve">multiple CQIs </w:t>
      </w:r>
      <w:r>
        <w:rPr>
          <w:i/>
          <w:sz w:val="20"/>
          <w:lang w:val="en-US" w:eastAsia="ko-KR"/>
        </w:rPr>
        <w:t xml:space="preserve">in time domain, e.g. 1 </w:t>
      </w:r>
      <w:r w:rsidR="00FA6E63">
        <w:rPr>
          <w:i/>
          <w:sz w:val="20"/>
          <w:lang w:val="en-US" w:eastAsia="ko-KR"/>
        </w:rPr>
        <w:t>CQ</w:t>
      </w:r>
      <w:r>
        <w:rPr>
          <w:i/>
          <w:sz w:val="20"/>
          <w:lang w:val="en-US" w:eastAsia="ko-KR"/>
        </w:rPr>
        <w:t>I per DD/TD unit</w:t>
      </w:r>
    </w:p>
    <w:p w14:paraId="5E2825AA" w14:textId="3922DC4E" w:rsidR="008E3999" w:rsidRPr="008E3999" w:rsidRDefault="008E3999" w:rsidP="008E3999">
      <w:pPr>
        <w:pStyle w:val="ListParagraph"/>
        <w:numPr>
          <w:ilvl w:val="0"/>
          <w:numId w:val="56"/>
        </w:numPr>
        <w:ind w:leftChars="0"/>
        <w:contextualSpacing/>
        <w:rPr>
          <w:i/>
          <w:sz w:val="20"/>
          <w:lang w:val="en-US" w:eastAsia="ko-KR"/>
        </w:rPr>
      </w:pPr>
      <w:r w:rsidRPr="008E3999">
        <w:rPr>
          <w:i/>
          <w:sz w:val="20"/>
          <w:lang w:val="en-US" w:eastAsia="ko-KR"/>
        </w:rPr>
        <w:t>CQI BLER requirement, e.g. at one slot in a DD/TD unit or over all slots in a DD/TD unit</w:t>
      </w:r>
    </w:p>
    <w:p w14:paraId="096A6851" w14:textId="05DF1006" w:rsidR="008E3999" w:rsidRDefault="008E3999" w:rsidP="008E3999">
      <w:pPr>
        <w:contextualSpacing/>
        <w:rPr>
          <w:i/>
          <w:sz w:val="20"/>
          <w:u w:val="single"/>
        </w:rPr>
      </w:pPr>
    </w:p>
    <w:p w14:paraId="2EA924BD" w14:textId="77777777" w:rsidR="008E3999" w:rsidRPr="0004020E" w:rsidRDefault="008E3999" w:rsidP="008E3999">
      <w:pPr>
        <w:rPr>
          <w:i/>
          <w:sz w:val="20"/>
          <w:lang w:val="en-US" w:eastAsia="ko-KR"/>
        </w:rPr>
      </w:pPr>
      <w:r w:rsidRPr="0004020E">
        <w:rPr>
          <w:b/>
          <w:i/>
          <w:sz w:val="20"/>
          <w:lang w:val="en-US" w:eastAsia="ko-KR"/>
        </w:rPr>
        <w:t xml:space="preserve">Proposal </w:t>
      </w:r>
      <w:r>
        <w:rPr>
          <w:b/>
          <w:i/>
          <w:sz w:val="20"/>
          <w:lang w:val="en-US" w:eastAsia="ko-KR"/>
        </w:rPr>
        <w:t>14</w:t>
      </w:r>
      <w:r>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Pr>
          <w:i/>
          <w:sz w:val="20"/>
          <w:lang w:val="en-US" w:eastAsia="ko-KR"/>
        </w:rPr>
        <w:t xml:space="preserve"> for Type II Doppler codebook</w:t>
      </w:r>
    </w:p>
    <w:p w14:paraId="29F33AA8" w14:textId="77777777" w:rsidR="008E3999" w:rsidRPr="0004020E" w:rsidRDefault="008E3999" w:rsidP="008E3999">
      <w:pPr>
        <w:pStyle w:val="ListParagraph"/>
        <w:numPr>
          <w:ilvl w:val="0"/>
          <w:numId w:val="43"/>
        </w:numPr>
        <w:ind w:leftChars="0"/>
        <w:rPr>
          <w:i/>
          <w:sz w:val="20"/>
          <w:lang w:val="en-US" w:eastAsia="ko-KR"/>
        </w:rPr>
      </w:pPr>
      <w:r>
        <w:rPr>
          <w:i/>
          <w:sz w:val="20"/>
          <w:lang w:val="en-US" w:eastAsia="ko-KR"/>
        </w:rPr>
        <w:t>Rel-</w:t>
      </w:r>
      <w:r w:rsidRPr="0004020E">
        <w:rPr>
          <w:i/>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 mechanism is </w:t>
      </w:r>
      <w:r>
        <w:rPr>
          <w:i/>
          <w:sz w:val="20"/>
          <w:lang w:val="en-US" w:eastAsia="ko-KR"/>
        </w:rPr>
        <w:t>reused,</w:t>
      </w:r>
    </w:p>
    <w:p w14:paraId="5976690E" w14:textId="627C6DE6" w:rsidR="008E3999" w:rsidRPr="008E3999" w:rsidRDefault="008E3999" w:rsidP="008E3999">
      <w:pPr>
        <w:pStyle w:val="ListParagraph"/>
        <w:numPr>
          <w:ilvl w:val="0"/>
          <w:numId w:val="43"/>
        </w:numPr>
        <w:ind w:leftChars="0"/>
        <w:contextualSpacing/>
        <w:rPr>
          <w:i/>
          <w:sz w:val="20"/>
          <w:lang w:val="en-US" w:eastAsia="ko-KR"/>
        </w:rPr>
      </w:pPr>
      <w:r w:rsidRPr="008E3999">
        <w:rPr>
          <w:i/>
          <w:sz w:val="20"/>
          <w:lang w:val="en-US" w:eastAsia="ko-KR"/>
        </w:rPr>
        <w:t xml:space="preserve">Study the need for mechanisms to limit the payload increase of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8E3999">
        <w:rPr>
          <w:i/>
          <w:sz w:val="20"/>
          <w:lang w:val="en-US" w:eastAsia="ko-KR"/>
        </w:rPr>
        <w:t xml:space="preserve"> reporting, e.g. via parameter combination or bitmap  </w:t>
      </w:r>
    </w:p>
    <w:p w14:paraId="5A910E5C" w14:textId="77777777" w:rsidR="008E3999" w:rsidRPr="008E3999" w:rsidRDefault="008E3999" w:rsidP="008E3999">
      <w:pPr>
        <w:contextualSpacing/>
        <w:rPr>
          <w:i/>
          <w:sz w:val="20"/>
          <w:u w:val="single"/>
        </w:rPr>
      </w:pPr>
    </w:p>
    <w:p w14:paraId="7D6C95F6" w14:textId="77777777" w:rsidR="00F76B70" w:rsidRDefault="00F76B70" w:rsidP="00F76B70">
      <w:pPr>
        <w:contextualSpacing/>
        <w:rPr>
          <w:i/>
          <w:sz w:val="20"/>
          <w:u w:val="single"/>
        </w:rPr>
      </w:pPr>
      <w:r>
        <w:rPr>
          <w:i/>
          <w:sz w:val="20"/>
          <w:u w:val="single"/>
        </w:rPr>
        <w:t>TDCP reporting</w:t>
      </w:r>
    </w:p>
    <w:p w14:paraId="49C2005E" w14:textId="420CFB4E" w:rsidR="00306C04" w:rsidRDefault="00306C04" w:rsidP="00F76B70">
      <w:pPr>
        <w:pStyle w:val="0Maintext"/>
        <w:spacing w:after="0" w:afterAutospacing="0" w:line="240" w:lineRule="auto"/>
        <w:ind w:firstLine="0"/>
        <w:rPr>
          <w:lang w:val="en-US"/>
        </w:rPr>
      </w:pPr>
    </w:p>
    <w:p w14:paraId="4BCEFDFB" w14:textId="77777777" w:rsidR="00777C98" w:rsidRPr="00AC2AE3" w:rsidRDefault="00777C98" w:rsidP="00777C98">
      <w:pPr>
        <w:pStyle w:val="0Maintext"/>
        <w:spacing w:after="0" w:afterAutospacing="0" w:line="240" w:lineRule="auto"/>
        <w:ind w:firstLine="0"/>
        <w:rPr>
          <w:b/>
          <w:i/>
          <w:lang w:val="en-US"/>
        </w:rPr>
      </w:pPr>
      <w:r w:rsidRPr="00AC2AE3">
        <w:rPr>
          <w:b/>
          <w:i/>
          <w:lang w:val="en-US"/>
        </w:rPr>
        <w:t>Observation 15:</w:t>
      </w:r>
    </w:p>
    <w:p w14:paraId="5EF2554E" w14:textId="77777777" w:rsidR="00777C98" w:rsidRDefault="00777C98" w:rsidP="00777C98">
      <w:pPr>
        <w:pStyle w:val="0Maintext"/>
        <w:numPr>
          <w:ilvl w:val="0"/>
          <w:numId w:val="89"/>
        </w:numPr>
        <w:spacing w:after="0" w:afterAutospacing="0" w:line="240" w:lineRule="auto"/>
        <w:rPr>
          <w:i/>
          <w:lang w:val="en-US"/>
        </w:rPr>
      </w:pPr>
      <w:r>
        <w:rPr>
          <w:i/>
          <w:lang w:val="en-US"/>
        </w:rPr>
        <w:t>The perceived Doppler spread increases as the number of reported correlation lags decreases due to windowing before FFT operation.</w:t>
      </w:r>
    </w:p>
    <w:p w14:paraId="0711AAB8" w14:textId="7C2B3937" w:rsidR="00777C98" w:rsidRDefault="00777C98" w:rsidP="0088732B">
      <w:pPr>
        <w:pStyle w:val="0Maintext"/>
        <w:numPr>
          <w:ilvl w:val="0"/>
          <w:numId w:val="89"/>
        </w:numPr>
        <w:spacing w:after="0" w:afterAutospacing="0" w:line="240" w:lineRule="auto"/>
        <w:rPr>
          <w:i/>
          <w:lang w:val="en-US"/>
        </w:rPr>
      </w:pPr>
      <w:r>
        <w:rPr>
          <w:i/>
          <w:lang w:val="en-US"/>
        </w:rPr>
        <w:t>For a given UE speed, there is a minimum number of reported correlation lags that can represent the Doppler spread accurately.</w:t>
      </w:r>
    </w:p>
    <w:p w14:paraId="213EFEB9" w14:textId="77777777" w:rsidR="00777C98" w:rsidRDefault="00777C98" w:rsidP="00777C98">
      <w:pPr>
        <w:pStyle w:val="0Maintext"/>
        <w:spacing w:after="0" w:afterAutospacing="0" w:line="240" w:lineRule="auto"/>
        <w:ind w:firstLine="0"/>
        <w:rPr>
          <w:lang w:val="en-US"/>
        </w:rPr>
      </w:pPr>
    </w:p>
    <w:p w14:paraId="792B35A5" w14:textId="77777777" w:rsidR="008E3999" w:rsidRDefault="008E3999" w:rsidP="008E3999">
      <w:pPr>
        <w:rPr>
          <w:i/>
          <w:sz w:val="20"/>
          <w:lang w:val="en-US" w:eastAsia="ko-KR"/>
        </w:rPr>
      </w:pPr>
      <w:r w:rsidRPr="00EE740A">
        <w:rPr>
          <w:b/>
          <w:i/>
          <w:iCs/>
          <w:sz w:val="20"/>
          <w:lang w:val="en-US" w:eastAsia="ko-KR"/>
        </w:rPr>
        <w:t>Proposal</w:t>
      </w:r>
      <w:r>
        <w:rPr>
          <w:b/>
          <w:i/>
          <w:iCs/>
          <w:sz w:val="20"/>
          <w:lang w:val="en-US" w:eastAsia="ko-KR"/>
        </w:rPr>
        <w:t xml:space="preserve"> 15</w:t>
      </w:r>
      <w:r w:rsidRPr="00422CA0">
        <w:rPr>
          <w:i/>
          <w:sz w:val="20"/>
          <w:lang w:val="en-US" w:eastAsia="ko-KR"/>
        </w:rPr>
        <w:t xml:space="preserve">: </w:t>
      </w:r>
    </w:p>
    <w:p w14:paraId="09B5FC92" w14:textId="77777777" w:rsidR="008E3999" w:rsidRDefault="008E3999" w:rsidP="008E3999">
      <w:pPr>
        <w:pStyle w:val="ListParagraph"/>
        <w:numPr>
          <w:ilvl w:val="0"/>
          <w:numId w:val="87"/>
        </w:numPr>
        <w:ind w:leftChars="0"/>
        <w:rPr>
          <w:i/>
          <w:sz w:val="20"/>
          <w:lang w:val="en-US" w:eastAsia="ko-KR"/>
        </w:rPr>
      </w:pPr>
      <w:r w:rsidRPr="00FA0E4B">
        <w:rPr>
          <w:i/>
          <w:sz w:val="20"/>
          <w:lang w:val="en-US" w:eastAsia="ko-KR"/>
        </w:rPr>
        <w:t>support AltB and AltA (2</w:t>
      </w:r>
      <w:r w:rsidRPr="00FA0E4B">
        <w:rPr>
          <w:i/>
          <w:sz w:val="20"/>
          <w:vertAlign w:val="superscript"/>
          <w:lang w:val="en-US" w:eastAsia="ko-KR"/>
        </w:rPr>
        <w:t>nd</w:t>
      </w:r>
      <w:r w:rsidRPr="00FA0E4B">
        <w:rPr>
          <w:i/>
          <w:sz w:val="20"/>
          <w:lang w:val="en-US" w:eastAsia="ko-KR"/>
        </w:rPr>
        <w:t xml:space="preserve"> preference)</w:t>
      </w:r>
      <w:r>
        <w:rPr>
          <w:i/>
          <w:sz w:val="20"/>
          <w:lang w:val="en-US" w:eastAsia="ko-KR"/>
        </w:rPr>
        <w:t xml:space="preserve"> for TDCP parameter</w:t>
      </w:r>
    </w:p>
    <w:p w14:paraId="25A729CF" w14:textId="77777777" w:rsidR="008E3999" w:rsidRDefault="008E3999" w:rsidP="008E3999">
      <w:pPr>
        <w:pStyle w:val="ListParagraph"/>
        <w:numPr>
          <w:ilvl w:val="0"/>
          <w:numId w:val="87"/>
        </w:numPr>
        <w:ind w:leftChars="0"/>
        <w:rPr>
          <w:i/>
          <w:sz w:val="20"/>
          <w:lang w:val="en-US" w:eastAsia="ko-KR"/>
        </w:rPr>
      </w:pPr>
      <w:r>
        <w:rPr>
          <w:i/>
          <w:sz w:val="20"/>
          <w:lang w:val="en-US" w:eastAsia="ko-KR"/>
        </w:rPr>
        <w:t>support TDCP reporting across multiple TRS resources</w:t>
      </w:r>
    </w:p>
    <w:p w14:paraId="2B370799" w14:textId="18FBA997" w:rsidR="008E3999" w:rsidRDefault="008E3999" w:rsidP="008E3999">
      <w:pPr>
        <w:pStyle w:val="0Maintext"/>
        <w:numPr>
          <w:ilvl w:val="0"/>
          <w:numId w:val="87"/>
        </w:numPr>
        <w:spacing w:after="0" w:afterAutospacing="0" w:line="240" w:lineRule="auto"/>
        <w:rPr>
          <w:lang w:val="en-US"/>
        </w:rPr>
      </w:pPr>
      <w:r>
        <w:rPr>
          <w:i/>
          <w:lang w:val="en-US" w:eastAsia="ko-KR"/>
        </w:rPr>
        <w:t xml:space="preserve">study </w:t>
      </w:r>
      <w:r w:rsidRPr="002246D5">
        <w:rPr>
          <w:i/>
          <w:lang w:val="en-US" w:eastAsia="ko-KR"/>
        </w:rPr>
        <w:t>TDCP reporting across multiple TRS resource sets</w:t>
      </w:r>
    </w:p>
    <w:p w14:paraId="73F613B0" w14:textId="77777777" w:rsidR="004314EF" w:rsidRDefault="004314EF" w:rsidP="004314EF">
      <w:pPr>
        <w:pStyle w:val="0Maintext"/>
        <w:spacing w:after="0" w:afterAutospacing="0" w:line="240" w:lineRule="auto"/>
        <w:ind w:firstLine="0"/>
        <w:rPr>
          <w:i/>
          <w:lang w:val="en-US" w:eastAsia="ko-KR"/>
        </w:rPr>
      </w:pPr>
    </w:p>
    <w:p w14:paraId="425E4664" w14:textId="3678E65F" w:rsidR="00FE157E" w:rsidRDefault="008E3999" w:rsidP="00FE157E">
      <w:pPr>
        <w:pStyle w:val="0Maintext"/>
        <w:spacing w:after="0" w:afterAutospacing="0" w:line="240" w:lineRule="auto"/>
        <w:ind w:firstLine="0"/>
        <w:rPr>
          <w:lang w:val="en-US"/>
        </w:rPr>
      </w:pPr>
      <w:r w:rsidRPr="00032266">
        <w:rPr>
          <w:b/>
          <w:i/>
          <w:iCs/>
          <w:lang w:val="en-US" w:eastAsia="ko-KR"/>
        </w:rPr>
        <w:t>Proposal 1</w:t>
      </w:r>
      <w:r>
        <w:rPr>
          <w:b/>
          <w:i/>
          <w:iCs/>
          <w:lang w:val="en-US" w:eastAsia="ko-KR"/>
        </w:rPr>
        <w:t>6</w:t>
      </w:r>
      <w:r w:rsidRPr="00032266">
        <w:rPr>
          <w:i/>
          <w:lang w:val="en-US" w:eastAsia="ko-KR"/>
        </w:rPr>
        <w:t xml:space="preserve">: </w:t>
      </w:r>
      <w:r>
        <w:rPr>
          <w:i/>
          <w:lang w:val="en-US" w:eastAsia="ko-KR"/>
        </w:rPr>
        <w:t>s</w:t>
      </w:r>
      <w:r w:rsidRPr="00841194">
        <w:rPr>
          <w:i/>
          <w:lang w:val="en-US" w:eastAsia="ko-KR"/>
        </w:rPr>
        <w:t>upport event-triggered/UE-initiated TDCP reporting on UL MAC CE</w:t>
      </w:r>
    </w:p>
    <w:p w14:paraId="454656B3" w14:textId="77777777" w:rsidR="008E3999" w:rsidRDefault="008E3999" w:rsidP="00FE157E">
      <w:pPr>
        <w:pStyle w:val="0Maintext"/>
        <w:spacing w:after="0" w:afterAutospacing="0" w:line="240" w:lineRule="auto"/>
        <w:ind w:firstLine="0"/>
        <w:rPr>
          <w:lang w:val="en-US"/>
        </w:rPr>
      </w:pPr>
    </w:p>
    <w:p w14:paraId="35BF431E" w14:textId="77777777" w:rsidR="000F762B" w:rsidRPr="00082D37" w:rsidRDefault="000F762B" w:rsidP="00FB6F1A">
      <w:pPr>
        <w:pStyle w:val="Heading1"/>
        <w:spacing w:before="0"/>
        <w:jc w:val="both"/>
        <w:rPr>
          <w:lang w:val="en-US"/>
        </w:rPr>
      </w:pPr>
      <w:r w:rsidRPr="00082D37">
        <w:rPr>
          <w:lang w:val="en-US"/>
        </w:rPr>
        <w:t>References</w:t>
      </w:r>
    </w:p>
    <w:p w14:paraId="057EB91B" w14:textId="04DCB23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1E50F0BC" w14:textId="38ED52B0" w:rsidR="000716DD" w:rsidRDefault="000716DD" w:rsidP="000716DD">
      <w:pPr>
        <w:pStyle w:val="2222"/>
        <w:numPr>
          <w:ilvl w:val="0"/>
          <w:numId w:val="5"/>
        </w:numPr>
        <w:spacing w:after="120" w:line="288" w:lineRule="auto"/>
        <w:ind w:firstLineChars="0"/>
        <w:rPr>
          <w:sz w:val="18"/>
          <w:szCs w:val="18"/>
        </w:rPr>
      </w:pPr>
      <w:r>
        <w:rPr>
          <w:sz w:val="18"/>
          <w:szCs w:val="18"/>
        </w:rPr>
        <w:t>Chairman’s notes, RAN1#109-e</w:t>
      </w:r>
    </w:p>
    <w:p w14:paraId="6990072A" w14:textId="77777777" w:rsidR="00360EF7" w:rsidRPr="00B803CE" w:rsidRDefault="00360EF7">
      <w:pPr>
        <w:pStyle w:val="2222"/>
        <w:numPr>
          <w:ilvl w:val="0"/>
          <w:numId w:val="5"/>
        </w:numPr>
        <w:spacing w:after="120" w:line="288" w:lineRule="auto"/>
        <w:ind w:firstLineChars="0"/>
        <w:rPr>
          <w:sz w:val="18"/>
          <w:szCs w:val="18"/>
        </w:rPr>
      </w:pPr>
      <w:r w:rsidRPr="00B803CE">
        <w:rPr>
          <w:sz w:val="18"/>
          <w:szCs w:val="18"/>
        </w:rPr>
        <w:t>R1-2203895, “</w:t>
      </w:r>
      <w:r w:rsidRPr="00B803CE">
        <w:rPr>
          <w:sz w:val="18"/>
          <w:szCs w:val="18"/>
          <w:lang w:val="en-US"/>
        </w:rPr>
        <w:t>Initial SLS results on Type-II CSI enhancements for CJT</w:t>
      </w:r>
      <w:r w:rsidRPr="00B803CE">
        <w:rPr>
          <w:sz w:val="18"/>
          <w:szCs w:val="18"/>
        </w:rPr>
        <w:t>”, Samsung</w:t>
      </w:r>
    </w:p>
    <w:p w14:paraId="556FC59A" w14:textId="77777777" w:rsidR="00093D9D" w:rsidRDefault="00093D9D" w:rsidP="00093D9D">
      <w:pPr>
        <w:snapToGrid w:val="0"/>
        <w:spacing w:after="60"/>
        <w:jc w:val="both"/>
        <w:rPr>
          <w:sz w:val="20"/>
        </w:rPr>
      </w:pPr>
    </w:p>
    <w:p w14:paraId="3BFC7BA3" w14:textId="77777777" w:rsidR="00403839" w:rsidRDefault="00403839" w:rsidP="00403839">
      <w:pPr>
        <w:pStyle w:val="Heading1"/>
        <w:numPr>
          <w:ilvl w:val="0"/>
          <w:numId w:val="0"/>
        </w:numPr>
        <w:ind w:left="799" w:hanging="799"/>
      </w:pPr>
      <w:r>
        <w:t>Appendix A</w:t>
      </w:r>
      <w:r w:rsidR="0040026F">
        <w:t xml:space="preserve"> </w:t>
      </w:r>
    </w:p>
    <w:p w14:paraId="601FFC1F" w14:textId="758F7D6A" w:rsidR="00403839" w:rsidRDefault="00403839" w:rsidP="00403839">
      <w:pPr>
        <w:pStyle w:val="Caption"/>
        <w:keepNext/>
        <w:jc w:val="center"/>
        <w:rPr>
          <w:sz w:val="20"/>
        </w:rPr>
      </w:pPr>
      <w:bookmarkStart w:id="21"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B3C36">
        <w:rPr>
          <w:noProof/>
          <w:sz w:val="20"/>
        </w:rPr>
        <w:t>3</w:t>
      </w:r>
      <w:r w:rsidRPr="00D80B37">
        <w:rPr>
          <w:sz w:val="20"/>
        </w:rPr>
        <w:fldChar w:fldCharType="end"/>
      </w:r>
      <w:bookmarkEnd w:id="21"/>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280FF705"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6181E48"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64E9503"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FB75A4D" w14:textId="77777777" w:rsidR="00360EF7" w:rsidRPr="009E5CE6" w:rsidRDefault="00360EF7" w:rsidP="00802D4B">
            <w:pPr>
              <w:rPr>
                <w:b/>
                <w:bCs/>
                <w:sz w:val="16"/>
                <w:szCs w:val="16"/>
              </w:rPr>
            </w:pPr>
            <w:r>
              <w:rPr>
                <w:b/>
                <w:bCs/>
                <w:sz w:val="16"/>
                <w:szCs w:val="16"/>
              </w:rPr>
              <w:t>Value (Inter-cell scenario)</w:t>
            </w:r>
          </w:p>
        </w:tc>
      </w:tr>
      <w:tr w:rsidR="00360EF7" w:rsidRPr="00C05C34" w14:paraId="4C0308E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843364"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B43C1F"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1E736554" w14:textId="77777777" w:rsidR="00360EF7" w:rsidRPr="009E5CE6" w:rsidRDefault="00360EF7" w:rsidP="00802D4B">
            <w:pPr>
              <w:rPr>
                <w:sz w:val="16"/>
                <w:szCs w:val="16"/>
              </w:rPr>
            </w:pPr>
            <w:r w:rsidRPr="009E5CE6">
              <w:rPr>
                <w:sz w:val="16"/>
                <w:szCs w:val="16"/>
              </w:rPr>
              <w:t xml:space="preserve">FDD, OFDM </w:t>
            </w:r>
          </w:p>
        </w:tc>
      </w:tr>
      <w:tr w:rsidR="00360EF7" w:rsidRPr="00C05C34" w14:paraId="615BE4B2"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7A5BE4"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2413F8"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531ED846" w14:textId="77777777" w:rsidR="00360EF7" w:rsidRPr="009E5CE6" w:rsidRDefault="00360EF7" w:rsidP="00802D4B">
            <w:pPr>
              <w:rPr>
                <w:sz w:val="16"/>
                <w:szCs w:val="16"/>
              </w:rPr>
            </w:pPr>
            <w:r w:rsidRPr="009E5CE6">
              <w:rPr>
                <w:sz w:val="16"/>
                <w:szCs w:val="16"/>
              </w:rPr>
              <w:t xml:space="preserve">OFDMA </w:t>
            </w:r>
          </w:p>
        </w:tc>
      </w:tr>
      <w:tr w:rsidR="00360EF7" w:rsidRPr="00C05C34" w14:paraId="07489079"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1D6176C1"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3F1587C8" w14:textId="77777777" w:rsidR="00360EF7" w:rsidRPr="00CD2FBB" w:rsidRDefault="00360EF7" w:rsidP="00802D4B">
            <w:pPr>
              <w:rPr>
                <w:sz w:val="16"/>
                <w:szCs w:val="16"/>
              </w:rPr>
            </w:pPr>
            <w:r w:rsidRPr="00CD2FBB">
              <w:rPr>
                <w:sz w:val="16"/>
                <w:szCs w:val="16"/>
              </w:rPr>
              <w:t>RMa (Rural Macro)</w:t>
            </w:r>
          </w:p>
          <w:p w14:paraId="3806C9F1"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777DE48F" w14:textId="77777777" w:rsidR="00360EF7" w:rsidRDefault="00030322" w:rsidP="00802D4B">
            <w:pPr>
              <w:jc w:val="center"/>
              <w:rPr>
                <w:color w:val="FF0000"/>
                <w:sz w:val="16"/>
                <w:szCs w:val="16"/>
              </w:rPr>
            </w:pPr>
            <w:r>
              <w:rPr>
                <w:noProof/>
                <w:lang w:val="en-US"/>
              </w:rPr>
              <w:drawing>
                <wp:inline distT="0" distB="0" distL="0" distR="0" wp14:anchorId="5A9A2C84" wp14:editId="67AAA19D">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25"/>
                          <a:srcRect l="69086" b="11220"/>
                          <a:stretch/>
                        </pic:blipFill>
                        <pic:spPr>
                          <a:xfrm>
                            <a:off x="0" y="0"/>
                            <a:ext cx="1049965" cy="832194"/>
                          </a:xfrm>
                          <a:prstGeom prst="rect">
                            <a:avLst/>
                          </a:prstGeom>
                        </pic:spPr>
                      </pic:pic>
                    </a:graphicData>
                  </a:graphic>
                </wp:inline>
              </w:drawing>
            </w:r>
          </w:p>
          <w:p w14:paraId="33B64320" w14:textId="77777777" w:rsidR="00030322" w:rsidRPr="000C067C" w:rsidRDefault="00030322" w:rsidP="00802D4B">
            <w:pPr>
              <w:jc w:val="center"/>
              <w:rPr>
                <w:b/>
                <w:sz w:val="16"/>
                <w:szCs w:val="16"/>
              </w:rPr>
            </w:pPr>
            <w:r w:rsidRPr="000C067C">
              <w:rPr>
                <w:b/>
                <w:sz w:val="16"/>
                <w:szCs w:val="16"/>
              </w:rPr>
              <w:t>Outdoor1</w:t>
            </w:r>
          </w:p>
          <w:p w14:paraId="723A0228"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3671A913" w14:textId="77777777" w:rsidR="00360EF7" w:rsidRDefault="00360EF7" w:rsidP="00802D4B">
            <w:pPr>
              <w:rPr>
                <w:sz w:val="16"/>
                <w:szCs w:val="16"/>
              </w:rPr>
            </w:pPr>
            <w:r w:rsidRPr="00CD2FBB">
              <w:rPr>
                <w:sz w:val="16"/>
                <w:szCs w:val="16"/>
              </w:rPr>
              <w:t>Dense Urban (Macro only)</w:t>
            </w:r>
          </w:p>
          <w:p w14:paraId="41701126" w14:textId="77777777" w:rsidR="00030322" w:rsidRDefault="00030322" w:rsidP="00802D4B">
            <w:pPr>
              <w:rPr>
                <w:color w:val="FF0000"/>
                <w:sz w:val="16"/>
                <w:szCs w:val="16"/>
              </w:rPr>
            </w:pPr>
            <w:r w:rsidRPr="00030322">
              <w:rPr>
                <w:sz w:val="16"/>
                <w:szCs w:val="16"/>
              </w:rPr>
              <w:t>N_TRP (#TRPs): 2, 3, (N_TRP is semi-statically chosen based on, e.g. RSRP)</w:t>
            </w:r>
          </w:p>
          <w:p w14:paraId="034EB114" w14:textId="77777777" w:rsidR="00360EF7" w:rsidRDefault="00030322" w:rsidP="00802D4B">
            <w:pPr>
              <w:jc w:val="center"/>
              <w:rPr>
                <w:color w:val="FF0000"/>
                <w:sz w:val="16"/>
                <w:szCs w:val="16"/>
              </w:rPr>
            </w:pPr>
            <w:r>
              <w:rPr>
                <w:noProof/>
                <w:lang w:val="en-US"/>
              </w:rPr>
              <w:drawing>
                <wp:inline distT="0" distB="0" distL="0" distR="0" wp14:anchorId="1806DFD3" wp14:editId="5AC568AF">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26"/>
                          <a:srcRect t="17475" r="65870" b="25870"/>
                          <a:stretch/>
                        </pic:blipFill>
                        <pic:spPr>
                          <a:xfrm>
                            <a:off x="0" y="0"/>
                            <a:ext cx="933531" cy="774832"/>
                          </a:xfrm>
                          <a:prstGeom prst="rect">
                            <a:avLst/>
                          </a:prstGeom>
                        </pic:spPr>
                      </pic:pic>
                    </a:graphicData>
                  </a:graphic>
                </wp:inline>
              </w:drawing>
            </w:r>
          </w:p>
          <w:p w14:paraId="7CEC10AC"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46E2CF3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DB316D"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03D04E"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3E5B1288"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5DC3943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34225D"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16F1CD"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2046F8CD"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4A31332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1996E3"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7BE4FF0" w14:textId="77777777" w:rsidR="00360EF7" w:rsidRDefault="00360EF7" w:rsidP="00802D4B">
            <w:pPr>
              <w:rPr>
                <w:snapToGrid w:val="0"/>
                <w:sz w:val="16"/>
                <w:szCs w:val="16"/>
              </w:rPr>
            </w:pPr>
            <w:r w:rsidRPr="009E5CE6">
              <w:rPr>
                <w:snapToGrid w:val="0"/>
                <w:sz w:val="16"/>
                <w:szCs w:val="16"/>
              </w:rPr>
              <w:t xml:space="preserve">According to the TR 38.901 </w:t>
            </w:r>
          </w:p>
          <w:p w14:paraId="5B0DA358" w14:textId="77777777" w:rsidR="00A746BD" w:rsidRDefault="00A746BD" w:rsidP="00802D4B">
            <w:pPr>
              <w:rPr>
                <w:snapToGrid w:val="0"/>
                <w:sz w:val="16"/>
                <w:szCs w:val="16"/>
              </w:rPr>
            </w:pPr>
          </w:p>
          <w:p w14:paraId="35405C3C"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11F278B"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233CA663" w14:textId="77777777" w:rsidR="00360EF7" w:rsidRDefault="00360EF7" w:rsidP="00802D4B">
            <w:pPr>
              <w:rPr>
                <w:snapToGrid w:val="0"/>
                <w:sz w:val="16"/>
                <w:szCs w:val="16"/>
              </w:rPr>
            </w:pPr>
            <w:r w:rsidRPr="009E5CE6">
              <w:rPr>
                <w:snapToGrid w:val="0"/>
                <w:sz w:val="16"/>
                <w:szCs w:val="16"/>
              </w:rPr>
              <w:t>According to the TR 38.901</w:t>
            </w:r>
          </w:p>
          <w:p w14:paraId="68C7E1DB" w14:textId="77777777" w:rsidR="00A746BD" w:rsidRDefault="00A746BD" w:rsidP="00802D4B">
            <w:pPr>
              <w:rPr>
                <w:snapToGrid w:val="0"/>
                <w:sz w:val="16"/>
                <w:szCs w:val="16"/>
              </w:rPr>
            </w:pPr>
          </w:p>
          <w:p w14:paraId="5730753F"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790EDC95" w14:textId="77777777" w:rsidR="00A746BD" w:rsidRPr="009E5CE6" w:rsidRDefault="00A746BD" w:rsidP="00802D4B">
            <w:pPr>
              <w:rPr>
                <w:snapToGrid w:val="0"/>
                <w:sz w:val="16"/>
                <w:szCs w:val="16"/>
              </w:rPr>
            </w:pPr>
          </w:p>
        </w:tc>
      </w:tr>
      <w:tr w:rsidR="00360EF7" w:rsidRPr="00C05C34" w14:paraId="4132884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C83E563"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B03E3BA" w14:textId="77777777" w:rsidR="00360EF7" w:rsidRDefault="00360EF7" w:rsidP="00802D4B">
            <w:pPr>
              <w:rPr>
                <w:sz w:val="16"/>
                <w:szCs w:val="16"/>
              </w:rPr>
            </w:pPr>
            <w:r>
              <w:rPr>
                <w:sz w:val="16"/>
                <w:szCs w:val="16"/>
              </w:rPr>
              <w:t>2 rings (57 sectors)</w:t>
            </w:r>
          </w:p>
          <w:p w14:paraId="6F442B76" w14:textId="77777777" w:rsidR="00360EF7" w:rsidRPr="007A50A0" w:rsidRDefault="00360EF7" w:rsidP="003E09FC">
            <w:pPr>
              <w:pStyle w:val="ListParagraph"/>
              <w:numPr>
                <w:ilvl w:val="0"/>
                <w:numId w:val="51"/>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2544465B" w14:textId="77777777" w:rsidR="00360EF7" w:rsidRDefault="00360EF7" w:rsidP="00802D4B">
            <w:pPr>
              <w:rPr>
                <w:sz w:val="16"/>
                <w:szCs w:val="16"/>
              </w:rPr>
            </w:pPr>
            <w:r>
              <w:rPr>
                <w:sz w:val="16"/>
                <w:szCs w:val="16"/>
              </w:rPr>
              <w:t>2 rings (57 sectors):</w:t>
            </w:r>
          </w:p>
          <w:p w14:paraId="474BC788" w14:textId="77777777" w:rsidR="00360EF7" w:rsidRPr="007A50A0" w:rsidRDefault="00360EF7" w:rsidP="003E09FC">
            <w:pPr>
              <w:pStyle w:val="ListParagraph"/>
              <w:numPr>
                <w:ilvl w:val="0"/>
                <w:numId w:val="50"/>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30EDF818"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A28D11"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0AA263"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0804884F" w14:textId="77777777" w:rsidR="00360EF7" w:rsidRPr="007A50A0" w:rsidRDefault="00360EF7" w:rsidP="00802D4B">
            <w:pPr>
              <w:rPr>
                <w:sz w:val="16"/>
                <w:szCs w:val="16"/>
              </w:rPr>
            </w:pPr>
            <w:r>
              <w:rPr>
                <w:sz w:val="16"/>
                <w:szCs w:val="16"/>
              </w:rPr>
              <w:t>30</w:t>
            </w:r>
          </w:p>
        </w:tc>
      </w:tr>
      <w:tr w:rsidR="00360EF7" w:rsidRPr="00C05C34" w14:paraId="5EA70BF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538FCE"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C09892" w14:textId="77777777" w:rsidR="00360EF7" w:rsidRPr="007A50A0" w:rsidRDefault="00360EF7" w:rsidP="00802D4B">
            <w:pPr>
              <w:rPr>
                <w:sz w:val="16"/>
                <w:szCs w:val="16"/>
              </w:rPr>
            </w:pPr>
            <w:r w:rsidRPr="007A50A0">
              <w:rPr>
                <w:sz w:val="16"/>
                <w:szCs w:val="16"/>
              </w:rPr>
              <w:t>For each TRP,</w:t>
            </w:r>
          </w:p>
          <w:p w14:paraId="6BA9DE7F" w14:textId="77777777" w:rsidR="00360EF7" w:rsidRPr="007A50A0" w:rsidRDefault="00360EF7" w:rsidP="00802D4B">
            <w:pPr>
              <w:rPr>
                <w:sz w:val="16"/>
                <w:szCs w:val="16"/>
              </w:rPr>
            </w:pPr>
            <w:r w:rsidRPr="007A50A0">
              <w:rPr>
                <w:sz w:val="16"/>
                <w:szCs w:val="16"/>
              </w:rPr>
              <w:t>- 4 ports: (1,2,2,1,1,1,2), (dH,dV) = (0.5, 0.8)λ</w:t>
            </w:r>
          </w:p>
          <w:p w14:paraId="6EC99696" w14:textId="77777777" w:rsidR="00360EF7" w:rsidRPr="007A50A0" w:rsidRDefault="00360EF7" w:rsidP="00802D4B">
            <w:pPr>
              <w:rPr>
                <w:sz w:val="16"/>
                <w:szCs w:val="16"/>
              </w:rPr>
            </w:pPr>
            <w:r w:rsidRPr="007A50A0">
              <w:rPr>
                <w:sz w:val="16"/>
                <w:szCs w:val="16"/>
              </w:rPr>
              <w:t>- 8 ports: (2,2,2,1,1,2,2), (dH,dV) = (0.5, 0.8)λ</w:t>
            </w:r>
          </w:p>
          <w:p w14:paraId="46A2DA6C"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70A24AA8" w14:textId="77777777" w:rsidR="00360EF7" w:rsidRPr="007A50A0" w:rsidRDefault="00360EF7" w:rsidP="00802D4B">
            <w:pPr>
              <w:rPr>
                <w:sz w:val="16"/>
                <w:szCs w:val="16"/>
              </w:rPr>
            </w:pPr>
            <w:r w:rsidRPr="007A50A0">
              <w:rPr>
                <w:sz w:val="16"/>
                <w:szCs w:val="16"/>
              </w:rPr>
              <w:t>For each TRP,</w:t>
            </w:r>
          </w:p>
          <w:p w14:paraId="1D16FEAD" w14:textId="77777777" w:rsidR="00A746BD" w:rsidRPr="00A746BD" w:rsidRDefault="00A746BD" w:rsidP="00A746BD">
            <w:pPr>
              <w:rPr>
                <w:sz w:val="16"/>
                <w:szCs w:val="16"/>
              </w:rPr>
            </w:pPr>
            <w:r w:rsidRPr="00A746BD">
              <w:rPr>
                <w:sz w:val="16"/>
                <w:szCs w:val="16"/>
              </w:rPr>
              <w:t>- 8 ports: (4,4,2,1,1,1,4), (dH,dV) = (0.5, 0.8)λ</w:t>
            </w:r>
          </w:p>
          <w:p w14:paraId="1634FF34" w14:textId="77777777" w:rsidR="00A746BD" w:rsidRPr="00A746BD" w:rsidRDefault="00A746BD" w:rsidP="00A746BD">
            <w:pPr>
              <w:rPr>
                <w:sz w:val="16"/>
                <w:szCs w:val="16"/>
              </w:rPr>
            </w:pPr>
            <w:r w:rsidRPr="00A746BD">
              <w:rPr>
                <w:sz w:val="16"/>
                <w:szCs w:val="16"/>
              </w:rPr>
              <w:t>- 16 ports: (8,4,2,1,1,2,4), (dH,dV) = (0.5, 0.8)λ</w:t>
            </w:r>
          </w:p>
          <w:p w14:paraId="0A2F24E4" w14:textId="77777777" w:rsidR="00A746BD" w:rsidRPr="00A746BD" w:rsidRDefault="00A746BD" w:rsidP="00A746BD">
            <w:pPr>
              <w:rPr>
                <w:sz w:val="16"/>
                <w:szCs w:val="16"/>
              </w:rPr>
            </w:pPr>
            <w:r w:rsidRPr="00A746BD">
              <w:rPr>
                <w:sz w:val="16"/>
                <w:szCs w:val="16"/>
              </w:rPr>
              <w:t xml:space="preserve">- 32 ports: (8,8,2,1,1,2,8), (dH,dV) = (0.5, 0.8)λ </w:t>
            </w:r>
          </w:p>
          <w:p w14:paraId="4DA6FEBE" w14:textId="77777777" w:rsidR="00360EF7" w:rsidRPr="007A50A0" w:rsidRDefault="00A746BD" w:rsidP="00A746BD">
            <w:pPr>
              <w:rPr>
                <w:sz w:val="16"/>
                <w:szCs w:val="16"/>
              </w:rPr>
            </w:pPr>
            <w:r w:rsidRPr="00A746BD">
              <w:rPr>
                <w:sz w:val="16"/>
                <w:szCs w:val="16"/>
              </w:rPr>
              <w:lastRenderedPageBreak/>
              <w:t>Total #ports = N_TRP x {</w:t>
            </w:r>
            <w:r>
              <w:rPr>
                <w:sz w:val="16"/>
                <w:szCs w:val="16"/>
              </w:rPr>
              <w:t>8,</w:t>
            </w:r>
            <w:r w:rsidRPr="00A746BD">
              <w:rPr>
                <w:sz w:val="16"/>
                <w:szCs w:val="16"/>
              </w:rPr>
              <w:t>16,32}</w:t>
            </w:r>
          </w:p>
          <w:p w14:paraId="1A87968B" w14:textId="77777777" w:rsidR="00360EF7" w:rsidRPr="007A50A0" w:rsidRDefault="00360EF7" w:rsidP="000C067C">
            <w:pPr>
              <w:rPr>
                <w:sz w:val="16"/>
                <w:szCs w:val="16"/>
              </w:rPr>
            </w:pPr>
          </w:p>
        </w:tc>
      </w:tr>
      <w:tr w:rsidR="00360EF7" w:rsidRPr="00C05C34" w14:paraId="3FFAAB8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82E8C8" w14:textId="77777777" w:rsidR="00360EF7" w:rsidRPr="009E5CE6" w:rsidRDefault="00360EF7" w:rsidP="00802D4B">
            <w:pPr>
              <w:rPr>
                <w:sz w:val="16"/>
                <w:szCs w:val="16"/>
              </w:rPr>
            </w:pPr>
            <w:r w:rsidRPr="009E5CE6">
              <w:rPr>
                <w:sz w:val="16"/>
                <w:szCs w:val="16"/>
              </w:rPr>
              <w:lastRenderedPageBreak/>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2929A2"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4C2EF1AF"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39B86DD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E92410B"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D5F9EC"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7AE18BAD"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55E4011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5AFD5D"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B6C955"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73566EC2"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4E10EF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0B7A19"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57CC46"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0944864E"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05E91A3"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07EF26"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6E6157"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55992CF5"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33F5BE4F"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70603DC"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CF139F"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6F30889C"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1B66B64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92BD6E"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7A11E9" w14:textId="77777777" w:rsidR="00360EF7" w:rsidRPr="009E5CE6" w:rsidRDefault="00360EF7" w:rsidP="00802D4B">
            <w:pPr>
              <w:spacing w:line="240" w:lineRule="atLeast"/>
              <w:contextualSpacing/>
              <w:rPr>
                <w:sz w:val="16"/>
                <w:szCs w:val="16"/>
              </w:rPr>
            </w:pPr>
            <w:r w:rsidRPr="009E5CE6">
              <w:rPr>
                <w:sz w:val="16"/>
                <w:szCs w:val="16"/>
              </w:rPr>
              <w:t>LDPC</w:t>
            </w:r>
          </w:p>
          <w:p w14:paraId="7B0DCF50"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5BD72EB1" w14:textId="77777777" w:rsidR="00360EF7" w:rsidRPr="009E5CE6" w:rsidRDefault="00360EF7" w:rsidP="00802D4B">
            <w:pPr>
              <w:spacing w:line="240" w:lineRule="atLeast"/>
              <w:contextualSpacing/>
              <w:rPr>
                <w:sz w:val="16"/>
                <w:szCs w:val="16"/>
              </w:rPr>
            </w:pPr>
            <w:r w:rsidRPr="009E5CE6">
              <w:rPr>
                <w:sz w:val="16"/>
                <w:szCs w:val="16"/>
              </w:rPr>
              <w:t>LDPC</w:t>
            </w:r>
          </w:p>
          <w:p w14:paraId="6927153D"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1E5C6FE9"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6C8C73"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355507DF"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1BC5AA"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367AC17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0A0E627E"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5B3DFF48"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74774B7D"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97EE8D"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22A75FAE"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359ABE8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E52BCD"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CE41DF"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71C1DF2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4195BAC"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8BEF21"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16D4C"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07AAF22D" w14:textId="77777777" w:rsidR="00360EF7" w:rsidRPr="009E5CE6" w:rsidRDefault="00360EF7" w:rsidP="00802D4B">
            <w:pPr>
              <w:rPr>
                <w:sz w:val="16"/>
                <w:szCs w:val="16"/>
              </w:rPr>
            </w:pPr>
            <w:r w:rsidRPr="009E5CE6">
              <w:rPr>
                <w:sz w:val="16"/>
                <w:szCs w:val="16"/>
              </w:rPr>
              <w:t xml:space="preserve">10 MHz </w:t>
            </w:r>
          </w:p>
        </w:tc>
      </w:tr>
      <w:tr w:rsidR="00360EF7" w:rsidRPr="00C05C34" w14:paraId="0B987C3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DEBF96"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6898C3"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06B93E52"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701BA06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E26587"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5DEF8B"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61BB78F1"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Pr>
                <w:sz w:val="16"/>
                <w:szCs w:val="16"/>
              </w:rPr>
              <w:t>)</w:t>
            </w:r>
          </w:p>
        </w:tc>
      </w:tr>
      <w:tr w:rsidR="00360EF7" w:rsidRPr="00C05C34" w14:paraId="0AEDDDF1"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EE543A4"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60DBA4"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5AD72687"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7BB3E5E6"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268124F"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933D89"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24AC8CA2" w14:textId="77777777" w:rsidR="00360EF7" w:rsidRPr="009E5CE6" w:rsidRDefault="00360EF7" w:rsidP="003E09FC">
            <w:pPr>
              <w:pStyle w:val="ListParagraph"/>
              <w:numPr>
                <w:ilvl w:val="0"/>
                <w:numId w:val="49"/>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0A9BF0DB" w14:textId="77777777" w:rsidR="00360EF7" w:rsidRPr="009E5CE6" w:rsidRDefault="00360EF7" w:rsidP="003E09FC">
            <w:pPr>
              <w:pStyle w:val="ListParagraph"/>
              <w:numPr>
                <w:ilvl w:val="0"/>
                <w:numId w:val="49"/>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1B73B869"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176461F" w14:textId="77777777" w:rsidR="00360EF7" w:rsidRPr="004104EF" w:rsidRDefault="00360EF7" w:rsidP="003E09FC">
            <w:pPr>
              <w:pStyle w:val="ListParagraph"/>
              <w:numPr>
                <w:ilvl w:val="0"/>
                <w:numId w:val="49"/>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716CF304" w14:textId="77777777" w:rsidR="00360EF7" w:rsidRPr="005C631C" w:rsidRDefault="00360EF7" w:rsidP="003E09FC">
            <w:pPr>
              <w:pStyle w:val="ListParagraph"/>
              <w:numPr>
                <w:ilvl w:val="0"/>
                <w:numId w:val="49"/>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681FEDC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F8795BA"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F87CD12"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27D316D7"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61AC1101"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BF1C38F"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E81DB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07C9BEDE"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6B51A7C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11542B5"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ACF072"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50912552"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0ABF9F63"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69F950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260072"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03EBDE66"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3FCC421A"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452528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43240"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0E787FD2"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24234B5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A10BCBC"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25313F"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20DEF32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78CDF9D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90EA544"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E71F48"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AA7F77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7EE9FC62"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0F72E0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ADE343"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2AF472EF"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7568F76C" w14:textId="77777777" w:rsidR="001F62A2" w:rsidRPr="001F62A2" w:rsidRDefault="001F62A2" w:rsidP="001F62A2"/>
    <w:p w14:paraId="56E8EE8F" w14:textId="77777777" w:rsidR="00A02F98" w:rsidRPr="00D80B37" w:rsidRDefault="00A02F98" w:rsidP="00093D9D">
      <w:pPr>
        <w:snapToGrid w:val="0"/>
        <w:spacing w:after="60"/>
        <w:jc w:val="both"/>
        <w:rPr>
          <w:sz w:val="20"/>
        </w:rPr>
      </w:pPr>
    </w:p>
    <w:p w14:paraId="4114B566" w14:textId="77A9B71F" w:rsidR="00D172F3" w:rsidRDefault="00D172F3" w:rsidP="00D172F3">
      <w:pPr>
        <w:pStyle w:val="Caption"/>
        <w:keepNext/>
        <w:jc w:val="center"/>
        <w:rPr>
          <w:sz w:val="20"/>
        </w:rPr>
      </w:pPr>
      <w:bookmarkStart w:id="22"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B3C36">
        <w:rPr>
          <w:noProof/>
          <w:sz w:val="20"/>
        </w:rPr>
        <w:t>4</w:t>
      </w:r>
      <w:r w:rsidRPr="00D80B37">
        <w:rPr>
          <w:sz w:val="20"/>
        </w:rPr>
        <w:fldChar w:fldCharType="end"/>
      </w:r>
      <w:bookmarkEnd w:id="22"/>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43F5A9D6"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27FCE8A"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0C235EB9"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19EB9FAD"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814D4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757EBB7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7D39E4F3"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F596DA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24D0E6F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11CDA63F"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111403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Scenario</w:t>
            </w:r>
          </w:p>
        </w:tc>
        <w:tc>
          <w:tcPr>
            <w:tcW w:w="0" w:type="auto"/>
            <w:tcBorders>
              <w:top w:val="nil"/>
              <w:left w:val="nil"/>
              <w:bottom w:val="single" w:sz="8" w:space="0" w:color="auto"/>
              <w:right w:val="single" w:sz="8" w:space="0" w:color="auto"/>
            </w:tcBorders>
            <w:shd w:val="clear" w:color="auto" w:fill="auto"/>
            <w:vAlign w:val="center"/>
            <w:hideMark/>
          </w:tcPr>
          <w:p w14:paraId="7DD8E387"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049DADAE" w14:textId="77777777" w:rsidR="00032BFE" w:rsidRDefault="00032BFE" w:rsidP="007C064E">
            <w:pPr>
              <w:rPr>
                <w:rFonts w:eastAsia="Times New Roman"/>
                <w:sz w:val="18"/>
                <w:szCs w:val="18"/>
                <w:lang w:val="en-US"/>
              </w:rPr>
            </w:pPr>
          </w:p>
          <w:p w14:paraId="301C9499"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537D87C0"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4BA25CC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6F7C0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64F5FAC6"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1542D80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CE899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44809E39"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41C4F4D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06697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3AC5651E"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2DF1950D"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F16D6A"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37FF53C6"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593DABB8"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6285D75D"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EFDA1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378E209C"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08F4AFA5"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43A3EAB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026F7553"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488964E0"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E0313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47029134"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6BA42D0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EFB39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5BC9E6B2"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4936BC4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5F604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29FC257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30A922B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E2769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31EB730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3D85CC0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A5CFB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6B1FC99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6A91DC7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F1BDB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650777F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517C83E8"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8C412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1503E53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38065A6C"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0DD45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3CCBB1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03262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08A1BBCE"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66C7C14A"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184F2ED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30C4CA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39ED09E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AE81D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24B7CAD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80C406A"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A2739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5438F49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073FE066"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0FEA2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729633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0479273B"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890700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1825FD7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33417296"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6E2BEF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33C54DAB"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0169E7C4" w14:textId="77777777" w:rsidTr="007C064E">
        <w:trPr>
          <w:trHeight w:val="3060"/>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0D5B9A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52415C91"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30891964"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169FEEB1" w14:textId="77777777" w:rsidR="00032BFE" w:rsidRDefault="00032BFE" w:rsidP="004449A4">
            <w:pPr>
              <w:rPr>
                <w:rFonts w:eastAsia="Times New Roman"/>
                <w:color w:val="493118"/>
                <w:sz w:val="18"/>
                <w:szCs w:val="18"/>
                <w:lang w:val="en-US"/>
              </w:rPr>
            </w:pPr>
          </w:p>
          <w:p w14:paraId="1094BC38"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3505617F"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=p2=10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B=2</w:t>
            </w:r>
          </w:p>
          <w:p w14:paraId="2A7A24F9"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=B+D+p2=16</m:t>
              </m:r>
            </m:oMath>
          </w:p>
          <w:p w14:paraId="2AE92426" w14:textId="77777777" w:rsidR="00032BFE" w:rsidRPr="007C064E" w:rsidRDefault="00032BFE" w:rsidP="007C064E">
            <w:pPr>
              <w:rPr>
                <w:rFonts w:eastAsia="Times New Roman"/>
                <w:sz w:val="18"/>
                <w:szCs w:val="18"/>
                <w:lang w:val="en-US"/>
              </w:rPr>
            </w:pPr>
            <w:r w:rsidRPr="007C064E">
              <w:rPr>
                <w:rFonts w:eastAsia="Times New Roman"/>
                <w:bCs/>
                <w:sz w:val="18"/>
                <w:szCs w:val="18"/>
                <w:lang w:val="en-US"/>
              </w:rPr>
              <w:t>Prediction:</w:t>
            </w:r>
          </w:p>
          <w:p w14:paraId="4D1C886A" w14:textId="77777777" w:rsidR="00032BFE" w:rsidRPr="007C064E" w:rsidRDefault="00032BFE" w:rsidP="003E09FC">
            <w:pPr>
              <w:pStyle w:val="ListParagraph"/>
              <w:numPr>
                <w:ilvl w:val="0"/>
                <w:numId w:val="59"/>
              </w:numPr>
              <w:ind w:leftChars="0"/>
              <w:rPr>
                <w:rFonts w:eastAsia="Times New Roman"/>
                <w:bCs/>
                <w:sz w:val="18"/>
                <w:szCs w:val="18"/>
                <w:lang w:val="en-US"/>
              </w:rPr>
            </w:pPr>
            <w:r w:rsidRPr="007C064E">
              <w:rPr>
                <w:rFonts w:eastAsia="Times New Roman"/>
                <w:bCs/>
                <w:sz w:val="18"/>
                <w:szCs w:val="18"/>
                <w:lang w:val="en-US"/>
              </w:rPr>
              <w:t>gNB-side prediction: DFT-based</w:t>
            </w:r>
          </w:p>
          <w:p w14:paraId="5AAA36B4" w14:textId="77777777" w:rsidR="00032BFE" w:rsidRPr="007C064E" w:rsidRDefault="00032BFE" w:rsidP="003E09FC">
            <w:pPr>
              <w:pStyle w:val="ListParagraph"/>
              <w:numPr>
                <w:ilvl w:val="0"/>
                <w:numId w:val="59"/>
              </w:numPr>
              <w:ind w:leftChars="0"/>
              <w:rPr>
                <w:rFonts w:eastAsia="Times New Roman"/>
                <w:color w:val="493118"/>
                <w:sz w:val="18"/>
                <w:szCs w:val="18"/>
                <w:lang w:val="en-US"/>
              </w:rPr>
            </w:pPr>
            <w:r w:rsidRPr="007C064E">
              <w:rPr>
                <w:rFonts w:eastAsia="Times New Roman"/>
                <w:bCs/>
                <w:sz w:val="18"/>
                <w:szCs w:val="18"/>
                <w:lang w:val="en-US"/>
              </w:rPr>
              <w:t>UE-side prediction: LMMSE</w:t>
            </w:r>
          </w:p>
          <w:p w14:paraId="4F017C52" w14:textId="77777777" w:rsidR="00032BFE" w:rsidRDefault="00032BFE" w:rsidP="00032BFE">
            <w:pPr>
              <w:rPr>
                <w:rFonts w:eastAsia="Times New Roman"/>
                <w:color w:val="493118"/>
                <w:sz w:val="18"/>
                <w:szCs w:val="18"/>
                <w:lang w:val="en-US"/>
              </w:rPr>
            </w:pPr>
            <w:r>
              <w:rPr>
                <w:rFonts w:eastAsia="Times New Roman"/>
                <w:color w:val="493118"/>
                <w:sz w:val="18"/>
                <w:szCs w:val="18"/>
                <w:lang w:val="en-US"/>
              </w:rPr>
              <w:t xml:space="preserve">CQI: </w:t>
            </w:r>
          </w:p>
          <w:p w14:paraId="070B22F8" w14:textId="77777777" w:rsidR="00032BFE" w:rsidRDefault="00032BFE" w:rsidP="003E09FC">
            <w:pPr>
              <w:pStyle w:val="ListParagraph"/>
              <w:numPr>
                <w:ilvl w:val="0"/>
                <w:numId w:val="60"/>
              </w:numPr>
              <w:ind w:leftChars="0"/>
              <w:rPr>
                <w:rFonts w:eastAsia="Times New Roman"/>
                <w:color w:val="493118"/>
                <w:sz w:val="18"/>
                <w:szCs w:val="18"/>
                <w:lang w:val="en-US"/>
              </w:rPr>
            </w:pPr>
            <w:r>
              <w:rPr>
                <w:rFonts w:eastAsia="Times New Roman"/>
                <w:color w:val="493118"/>
                <w:sz w:val="18"/>
                <w:szCs w:val="18"/>
                <w:lang w:val="en-US"/>
              </w:rPr>
              <w:t>gNB-side prediction: 1 CQI (legacy)</w:t>
            </w:r>
          </w:p>
          <w:p w14:paraId="51493B04" w14:textId="77777777" w:rsidR="00032BFE" w:rsidRPr="00032BFE" w:rsidRDefault="00032BFE" w:rsidP="003E09FC">
            <w:pPr>
              <w:pStyle w:val="ListParagraph"/>
              <w:numPr>
                <w:ilvl w:val="0"/>
                <w:numId w:val="60"/>
              </w:numPr>
              <w:ind w:leftChars="0"/>
              <w:rPr>
                <w:rFonts w:eastAsia="Times New Roman"/>
                <w:color w:val="493118"/>
                <w:sz w:val="18"/>
                <w:szCs w:val="18"/>
                <w:lang w:val="en-US"/>
              </w:rPr>
            </w:pPr>
            <w:r>
              <w:rPr>
                <w:rFonts w:eastAsia="Times New Roman"/>
                <w:color w:val="493118"/>
                <w:sz w:val="18"/>
                <w:szCs w:val="18"/>
                <w:lang w:val="en-US"/>
              </w:rPr>
              <w:t xml:space="preserve">UE-side prediction: 1 or </w:t>
            </w:r>
            <w:r w:rsidRPr="00032BFE">
              <w:rPr>
                <w:rFonts w:eastAsia="Times New Roman"/>
                <w:color w:val="493118"/>
                <w:sz w:val="18"/>
                <w:szCs w:val="18"/>
                <w:lang w:val="en-US"/>
              </w:rPr>
              <w:t xml:space="preserve">2 CQIs over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oMath>
          </w:p>
        </w:tc>
      </w:tr>
      <w:tr w:rsidR="00032BFE" w:rsidRPr="004449A4" w14:paraId="0E9D2956"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6ECFF7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5D11CAC7"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3D84CBDE"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E4771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55C9E5E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2ABB81A3"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A8DE96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213FE18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30D35C0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69074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3649306B"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2FE4E24D"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77D51C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5DB6263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42450F5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CA610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40F997E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7FCB72F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69A28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658D7B9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CF88261"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B06A4DB"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08EF3CB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6F4AD1AF"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44AEBDE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7EB7E14A"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245B25E1" w14:textId="5899C0DC" w:rsidR="004449A4" w:rsidRDefault="004449A4" w:rsidP="004449A4"/>
    <w:p w14:paraId="1A3E83AC" w14:textId="77777777" w:rsidR="00104A89" w:rsidRDefault="00104A89" w:rsidP="00104A89">
      <w:pPr>
        <w:pStyle w:val="Heading1"/>
        <w:numPr>
          <w:ilvl w:val="0"/>
          <w:numId w:val="0"/>
        </w:numPr>
        <w:ind w:left="799" w:hanging="799"/>
      </w:pPr>
      <w:r>
        <w:t xml:space="preserve">Appendix B </w:t>
      </w:r>
    </w:p>
    <w:p w14:paraId="11F79120" w14:textId="77777777" w:rsidR="00EB741D" w:rsidRPr="004A793C" w:rsidRDefault="00EB741D" w:rsidP="00EB741D">
      <w:pPr>
        <w:rPr>
          <w:sz w:val="20"/>
        </w:rPr>
      </w:pPr>
      <w:r w:rsidRPr="004A793C">
        <w:rPr>
          <w:sz w:val="20"/>
        </w:rPr>
        <w:t>We used the Rel-16 parameter combination table.</w:t>
      </w:r>
    </w:p>
    <w:p w14:paraId="61872C79" w14:textId="77777777" w:rsidR="00EB741D" w:rsidRPr="004A793C"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461DEDC4" w14:textId="77777777" w:rsidTr="00CE194F">
        <w:tc>
          <w:tcPr>
            <w:tcW w:w="1366" w:type="dxa"/>
            <w:tcBorders>
              <w:tl2br w:val="single" w:sz="4" w:space="0" w:color="auto"/>
            </w:tcBorders>
          </w:tcPr>
          <w:p w14:paraId="19C21279" w14:textId="77777777" w:rsidR="00EB741D" w:rsidRPr="004A793C" w:rsidRDefault="00EB741D" w:rsidP="00CE194F">
            <w:pPr>
              <w:rPr>
                <w:sz w:val="18"/>
              </w:rPr>
            </w:pPr>
          </w:p>
        </w:tc>
        <w:tc>
          <w:tcPr>
            <w:tcW w:w="1380" w:type="dxa"/>
            <w:shd w:val="clear" w:color="auto" w:fill="E7E6E6" w:themeFill="background2"/>
          </w:tcPr>
          <w:p w14:paraId="454B70BE"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7A30F91E"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43D1FAC5"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698E2F9B"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0EC5378F"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3EF13228" w14:textId="77777777" w:rsidR="00EB741D" w:rsidRPr="004A793C" w:rsidRDefault="00EB741D" w:rsidP="00CE194F">
            <w:pPr>
              <w:rPr>
                <w:b/>
                <w:sz w:val="18"/>
              </w:rPr>
            </w:pPr>
            <w:r w:rsidRPr="004A793C">
              <w:rPr>
                <w:b/>
                <w:sz w:val="18"/>
              </w:rPr>
              <w:t>ParaComb=6</w:t>
            </w:r>
          </w:p>
        </w:tc>
      </w:tr>
      <w:tr w:rsidR="00EB741D" w:rsidRPr="004A793C" w14:paraId="3F663E53" w14:textId="77777777" w:rsidTr="00CE194F">
        <w:tc>
          <w:tcPr>
            <w:tcW w:w="1366" w:type="dxa"/>
            <w:shd w:val="clear" w:color="auto" w:fill="D0CECE" w:themeFill="background2" w:themeFillShade="E6"/>
          </w:tcPr>
          <w:p w14:paraId="05374BC1" w14:textId="77777777" w:rsidR="00EB741D" w:rsidRPr="004A793C" w:rsidRDefault="00EB741D" w:rsidP="00CE194F">
            <w:pPr>
              <w:rPr>
                <w:b/>
                <w:sz w:val="18"/>
              </w:rPr>
            </w:pPr>
            <w:r>
              <w:rPr>
                <w:b/>
                <w:sz w:val="18"/>
              </w:rPr>
              <w:t>Semi-Static TRP Sel.</w:t>
            </w:r>
          </w:p>
        </w:tc>
        <w:tc>
          <w:tcPr>
            <w:tcW w:w="1380" w:type="dxa"/>
          </w:tcPr>
          <w:p w14:paraId="3561CC88" w14:textId="77777777" w:rsidR="00EB741D" w:rsidRPr="004A793C" w:rsidRDefault="00EB741D" w:rsidP="00CE194F">
            <w:pPr>
              <w:rPr>
                <w:sz w:val="18"/>
              </w:rPr>
            </w:pPr>
            <w:r>
              <w:rPr>
                <w:sz w:val="18"/>
              </w:rPr>
              <w:t>40.11</w:t>
            </w:r>
          </w:p>
        </w:tc>
        <w:tc>
          <w:tcPr>
            <w:tcW w:w="1379" w:type="dxa"/>
          </w:tcPr>
          <w:p w14:paraId="03F057B3" w14:textId="77777777" w:rsidR="00EB741D" w:rsidRDefault="00EB741D" w:rsidP="00CE194F">
            <w:pPr>
              <w:rPr>
                <w:sz w:val="18"/>
              </w:rPr>
            </w:pPr>
            <w:r>
              <w:rPr>
                <w:sz w:val="18"/>
              </w:rPr>
              <w:t>40.99</w:t>
            </w:r>
          </w:p>
          <w:p w14:paraId="36611CC9" w14:textId="77777777" w:rsidR="00EB741D" w:rsidRPr="004A793C" w:rsidRDefault="00EB741D" w:rsidP="00CE194F">
            <w:pPr>
              <w:rPr>
                <w:sz w:val="18"/>
              </w:rPr>
            </w:pPr>
          </w:p>
        </w:tc>
        <w:tc>
          <w:tcPr>
            <w:tcW w:w="1379" w:type="dxa"/>
          </w:tcPr>
          <w:p w14:paraId="469A0BAF" w14:textId="77777777" w:rsidR="00EB741D" w:rsidRPr="004A793C" w:rsidRDefault="00EB741D" w:rsidP="00CE194F">
            <w:pPr>
              <w:rPr>
                <w:sz w:val="18"/>
              </w:rPr>
            </w:pPr>
            <w:r>
              <w:rPr>
                <w:sz w:val="18"/>
              </w:rPr>
              <w:t>40.69</w:t>
            </w:r>
          </w:p>
        </w:tc>
        <w:tc>
          <w:tcPr>
            <w:tcW w:w="1379" w:type="dxa"/>
          </w:tcPr>
          <w:p w14:paraId="1EBF090D" w14:textId="77777777" w:rsidR="00EB741D" w:rsidRPr="004A793C" w:rsidRDefault="00EB741D" w:rsidP="00CE194F">
            <w:pPr>
              <w:rPr>
                <w:sz w:val="18"/>
              </w:rPr>
            </w:pPr>
            <w:r>
              <w:rPr>
                <w:sz w:val="18"/>
              </w:rPr>
              <w:t>41.67</w:t>
            </w:r>
          </w:p>
        </w:tc>
        <w:tc>
          <w:tcPr>
            <w:tcW w:w="1379" w:type="dxa"/>
          </w:tcPr>
          <w:p w14:paraId="21CAEE59" w14:textId="77777777" w:rsidR="00EB741D" w:rsidRPr="004A793C" w:rsidRDefault="00EB741D" w:rsidP="00CE194F">
            <w:pPr>
              <w:rPr>
                <w:sz w:val="18"/>
              </w:rPr>
            </w:pPr>
            <w:r>
              <w:rPr>
                <w:sz w:val="18"/>
              </w:rPr>
              <w:t>41.1</w:t>
            </w:r>
          </w:p>
        </w:tc>
        <w:tc>
          <w:tcPr>
            <w:tcW w:w="1367" w:type="dxa"/>
          </w:tcPr>
          <w:p w14:paraId="01268FC6" w14:textId="77777777" w:rsidR="00EB741D" w:rsidRPr="004A793C" w:rsidRDefault="00EB741D" w:rsidP="00CE194F">
            <w:pPr>
              <w:rPr>
                <w:sz w:val="18"/>
              </w:rPr>
            </w:pPr>
            <w:r>
              <w:rPr>
                <w:sz w:val="18"/>
              </w:rPr>
              <w:t>42.03</w:t>
            </w:r>
          </w:p>
        </w:tc>
      </w:tr>
      <w:tr w:rsidR="00EB741D" w:rsidRPr="004A793C" w14:paraId="6F3A9DA4" w14:textId="77777777" w:rsidTr="00CE194F">
        <w:tc>
          <w:tcPr>
            <w:tcW w:w="1366" w:type="dxa"/>
            <w:shd w:val="clear" w:color="auto" w:fill="D0CECE" w:themeFill="background2" w:themeFillShade="E6"/>
          </w:tcPr>
          <w:p w14:paraId="5071D41D" w14:textId="77777777" w:rsidR="00EB741D" w:rsidRPr="004A793C" w:rsidRDefault="00EB741D" w:rsidP="00CE194F">
            <w:pPr>
              <w:rPr>
                <w:b/>
                <w:sz w:val="18"/>
              </w:rPr>
            </w:pPr>
            <w:r>
              <w:rPr>
                <w:b/>
                <w:sz w:val="18"/>
              </w:rPr>
              <w:t>UE-based Dynamic TRP Sel.</w:t>
            </w:r>
          </w:p>
        </w:tc>
        <w:tc>
          <w:tcPr>
            <w:tcW w:w="1380" w:type="dxa"/>
          </w:tcPr>
          <w:p w14:paraId="39E3394C" w14:textId="77777777" w:rsidR="00EB741D" w:rsidRPr="004A793C" w:rsidRDefault="00EB741D" w:rsidP="00CE194F">
            <w:pPr>
              <w:rPr>
                <w:sz w:val="18"/>
              </w:rPr>
            </w:pPr>
            <w:r>
              <w:rPr>
                <w:sz w:val="18"/>
              </w:rPr>
              <w:t>40.19</w:t>
            </w:r>
          </w:p>
        </w:tc>
        <w:tc>
          <w:tcPr>
            <w:tcW w:w="1379" w:type="dxa"/>
          </w:tcPr>
          <w:p w14:paraId="5D19ED80" w14:textId="77777777" w:rsidR="00EB741D" w:rsidRPr="004A793C" w:rsidRDefault="00EB741D" w:rsidP="00CE194F">
            <w:pPr>
              <w:rPr>
                <w:sz w:val="18"/>
              </w:rPr>
            </w:pPr>
            <w:r>
              <w:rPr>
                <w:sz w:val="18"/>
              </w:rPr>
              <w:t>40.49</w:t>
            </w:r>
          </w:p>
        </w:tc>
        <w:tc>
          <w:tcPr>
            <w:tcW w:w="1379" w:type="dxa"/>
          </w:tcPr>
          <w:p w14:paraId="46B93FFC" w14:textId="77777777" w:rsidR="00EB741D" w:rsidRPr="004A793C" w:rsidRDefault="00EB741D" w:rsidP="00CE194F">
            <w:pPr>
              <w:rPr>
                <w:sz w:val="18"/>
              </w:rPr>
            </w:pPr>
            <w:r>
              <w:rPr>
                <w:sz w:val="18"/>
              </w:rPr>
              <w:t>40.4</w:t>
            </w:r>
          </w:p>
        </w:tc>
        <w:tc>
          <w:tcPr>
            <w:tcW w:w="1379" w:type="dxa"/>
          </w:tcPr>
          <w:p w14:paraId="4BD88362" w14:textId="77777777" w:rsidR="00EB741D" w:rsidRPr="004A793C" w:rsidRDefault="00EB741D" w:rsidP="00CE194F">
            <w:pPr>
              <w:rPr>
                <w:sz w:val="18"/>
              </w:rPr>
            </w:pPr>
            <w:r>
              <w:rPr>
                <w:sz w:val="18"/>
              </w:rPr>
              <w:t>40.66</w:t>
            </w:r>
          </w:p>
        </w:tc>
        <w:tc>
          <w:tcPr>
            <w:tcW w:w="1379" w:type="dxa"/>
          </w:tcPr>
          <w:p w14:paraId="4C352277" w14:textId="77777777" w:rsidR="00EB741D" w:rsidRPr="004A793C" w:rsidRDefault="00EB741D" w:rsidP="00CE194F">
            <w:pPr>
              <w:rPr>
                <w:sz w:val="18"/>
              </w:rPr>
            </w:pPr>
            <w:r>
              <w:rPr>
                <w:sz w:val="18"/>
              </w:rPr>
              <w:t>40.97</w:t>
            </w:r>
          </w:p>
        </w:tc>
        <w:tc>
          <w:tcPr>
            <w:tcW w:w="1367" w:type="dxa"/>
          </w:tcPr>
          <w:p w14:paraId="2D77FD3B" w14:textId="77777777" w:rsidR="00EB741D" w:rsidRPr="004A793C" w:rsidRDefault="00EB741D" w:rsidP="00CE194F">
            <w:pPr>
              <w:rPr>
                <w:sz w:val="18"/>
              </w:rPr>
            </w:pPr>
            <w:r>
              <w:rPr>
                <w:sz w:val="18"/>
              </w:rPr>
              <w:t>40.83</w:t>
            </w:r>
          </w:p>
        </w:tc>
      </w:tr>
      <w:tr w:rsidR="00EB741D" w:rsidRPr="004A793C" w14:paraId="33CFFF81" w14:textId="77777777" w:rsidTr="00CE194F">
        <w:tc>
          <w:tcPr>
            <w:tcW w:w="1366" w:type="dxa"/>
            <w:shd w:val="clear" w:color="auto" w:fill="D0CECE" w:themeFill="background2" w:themeFillShade="E6"/>
          </w:tcPr>
          <w:p w14:paraId="36BE9B48" w14:textId="77777777" w:rsidR="00EB741D" w:rsidRPr="004A793C" w:rsidRDefault="00EB741D" w:rsidP="00CE194F">
            <w:pPr>
              <w:rPr>
                <w:b/>
                <w:sz w:val="18"/>
              </w:rPr>
            </w:pPr>
            <w:r>
              <w:rPr>
                <w:b/>
                <w:sz w:val="18"/>
              </w:rPr>
              <w:t>gNB-based TRP Sel.</w:t>
            </w:r>
          </w:p>
        </w:tc>
        <w:tc>
          <w:tcPr>
            <w:tcW w:w="1380" w:type="dxa"/>
          </w:tcPr>
          <w:p w14:paraId="4957F8FD" w14:textId="77777777" w:rsidR="00EB741D" w:rsidRPr="004A793C" w:rsidRDefault="00EB741D" w:rsidP="00CE194F">
            <w:pPr>
              <w:rPr>
                <w:sz w:val="18"/>
              </w:rPr>
            </w:pPr>
            <w:r>
              <w:rPr>
                <w:sz w:val="18"/>
              </w:rPr>
              <w:t>39.71</w:t>
            </w:r>
          </w:p>
        </w:tc>
        <w:tc>
          <w:tcPr>
            <w:tcW w:w="1379" w:type="dxa"/>
          </w:tcPr>
          <w:p w14:paraId="4EF7E7F6" w14:textId="77777777" w:rsidR="00EB741D" w:rsidRPr="004A793C" w:rsidRDefault="00EB741D" w:rsidP="00CE194F">
            <w:pPr>
              <w:rPr>
                <w:sz w:val="18"/>
              </w:rPr>
            </w:pPr>
            <w:r>
              <w:rPr>
                <w:sz w:val="18"/>
              </w:rPr>
              <w:t>41.12</w:t>
            </w:r>
          </w:p>
        </w:tc>
        <w:tc>
          <w:tcPr>
            <w:tcW w:w="1379" w:type="dxa"/>
          </w:tcPr>
          <w:p w14:paraId="178AB158" w14:textId="77777777" w:rsidR="00EB741D" w:rsidRPr="004A793C" w:rsidRDefault="00EB741D" w:rsidP="00CE194F">
            <w:pPr>
              <w:rPr>
                <w:sz w:val="18"/>
              </w:rPr>
            </w:pPr>
            <w:r>
              <w:rPr>
                <w:sz w:val="18"/>
              </w:rPr>
              <w:t>40.97</w:t>
            </w:r>
          </w:p>
        </w:tc>
        <w:tc>
          <w:tcPr>
            <w:tcW w:w="1379" w:type="dxa"/>
          </w:tcPr>
          <w:p w14:paraId="3EC242CD" w14:textId="77777777" w:rsidR="00EB741D" w:rsidRPr="004A793C" w:rsidRDefault="00EB741D" w:rsidP="00CE194F">
            <w:pPr>
              <w:rPr>
                <w:sz w:val="18"/>
              </w:rPr>
            </w:pPr>
            <w:r>
              <w:rPr>
                <w:sz w:val="18"/>
              </w:rPr>
              <w:t>42.04</w:t>
            </w:r>
          </w:p>
        </w:tc>
        <w:tc>
          <w:tcPr>
            <w:tcW w:w="1379" w:type="dxa"/>
          </w:tcPr>
          <w:p w14:paraId="3D899767" w14:textId="77777777" w:rsidR="00EB741D" w:rsidRPr="004A793C" w:rsidRDefault="00EB741D" w:rsidP="00CE194F">
            <w:pPr>
              <w:rPr>
                <w:sz w:val="18"/>
              </w:rPr>
            </w:pPr>
            <w:r>
              <w:rPr>
                <w:sz w:val="18"/>
              </w:rPr>
              <w:t>41.58</w:t>
            </w:r>
          </w:p>
        </w:tc>
        <w:tc>
          <w:tcPr>
            <w:tcW w:w="1367" w:type="dxa"/>
          </w:tcPr>
          <w:p w14:paraId="62821798" w14:textId="77777777" w:rsidR="00EB741D" w:rsidRPr="004A793C" w:rsidRDefault="00EB741D" w:rsidP="00CE194F">
            <w:pPr>
              <w:rPr>
                <w:sz w:val="18"/>
              </w:rPr>
            </w:pPr>
            <w:r>
              <w:rPr>
                <w:sz w:val="18"/>
              </w:rPr>
              <w:t>41.97</w:t>
            </w:r>
          </w:p>
        </w:tc>
      </w:tr>
    </w:tbl>
    <w:p w14:paraId="4D89D72C" w14:textId="77777777" w:rsidR="00EB741D" w:rsidRPr="004A793C" w:rsidRDefault="00EB741D" w:rsidP="00EB741D">
      <w:pPr>
        <w:jc w:val="center"/>
        <w:rPr>
          <w:b/>
          <w:sz w:val="18"/>
        </w:rPr>
      </w:pPr>
      <w:r w:rsidRPr="004A793C">
        <w:rPr>
          <w:b/>
          <w:sz w:val="18"/>
        </w:rPr>
        <w:t>Table B1: Absolute average UPT values (Mbps) for Figure 1.</w:t>
      </w:r>
    </w:p>
    <w:p w14:paraId="3C108E9F" w14:textId="77777777" w:rsidR="00EB741D"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7655E845" w14:textId="77777777" w:rsidTr="00CE194F">
        <w:tc>
          <w:tcPr>
            <w:tcW w:w="1366" w:type="dxa"/>
            <w:tcBorders>
              <w:tl2br w:val="single" w:sz="4" w:space="0" w:color="auto"/>
            </w:tcBorders>
          </w:tcPr>
          <w:p w14:paraId="623C4938" w14:textId="77777777" w:rsidR="00EB741D" w:rsidRPr="004A793C" w:rsidRDefault="00EB741D" w:rsidP="00CE194F">
            <w:pPr>
              <w:rPr>
                <w:sz w:val="18"/>
              </w:rPr>
            </w:pPr>
          </w:p>
        </w:tc>
        <w:tc>
          <w:tcPr>
            <w:tcW w:w="1380" w:type="dxa"/>
            <w:shd w:val="clear" w:color="auto" w:fill="E7E6E6" w:themeFill="background2"/>
          </w:tcPr>
          <w:p w14:paraId="3DD1D2EB"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35955897"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3D745CD1"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34198E1A"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536D3C8F"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20B90DDF" w14:textId="77777777" w:rsidR="00EB741D" w:rsidRPr="004A793C" w:rsidRDefault="00EB741D" w:rsidP="00CE194F">
            <w:pPr>
              <w:rPr>
                <w:b/>
                <w:sz w:val="18"/>
              </w:rPr>
            </w:pPr>
            <w:r w:rsidRPr="004A793C">
              <w:rPr>
                <w:b/>
                <w:sz w:val="18"/>
              </w:rPr>
              <w:t>ParaComb=6</w:t>
            </w:r>
          </w:p>
        </w:tc>
      </w:tr>
      <w:tr w:rsidR="00EB741D" w:rsidRPr="004A793C" w14:paraId="198C090D" w14:textId="77777777" w:rsidTr="00CE194F">
        <w:tc>
          <w:tcPr>
            <w:tcW w:w="1366" w:type="dxa"/>
            <w:shd w:val="clear" w:color="auto" w:fill="D0CECE" w:themeFill="background2" w:themeFillShade="E6"/>
          </w:tcPr>
          <w:p w14:paraId="58BC8B1D" w14:textId="77777777" w:rsidR="00EB741D" w:rsidRPr="004A793C" w:rsidRDefault="00EB741D" w:rsidP="00CE194F">
            <w:pPr>
              <w:rPr>
                <w:b/>
                <w:sz w:val="18"/>
              </w:rPr>
            </w:pPr>
            <w:r>
              <w:rPr>
                <w:b/>
                <w:sz w:val="18"/>
              </w:rPr>
              <w:t>Semi-Static TRP Sel.</w:t>
            </w:r>
          </w:p>
        </w:tc>
        <w:tc>
          <w:tcPr>
            <w:tcW w:w="1380" w:type="dxa"/>
          </w:tcPr>
          <w:p w14:paraId="5431AEAD" w14:textId="77777777" w:rsidR="00EB741D" w:rsidRPr="004A793C" w:rsidRDefault="00EB741D" w:rsidP="00CE194F">
            <w:pPr>
              <w:rPr>
                <w:sz w:val="18"/>
              </w:rPr>
            </w:pPr>
            <w:r>
              <w:rPr>
                <w:sz w:val="18"/>
              </w:rPr>
              <w:t>46.14</w:t>
            </w:r>
          </w:p>
        </w:tc>
        <w:tc>
          <w:tcPr>
            <w:tcW w:w="1379" w:type="dxa"/>
          </w:tcPr>
          <w:p w14:paraId="11070635" w14:textId="77777777" w:rsidR="00EB741D" w:rsidRDefault="00EB741D" w:rsidP="00CE194F">
            <w:pPr>
              <w:rPr>
                <w:sz w:val="18"/>
              </w:rPr>
            </w:pPr>
            <w:r>
              <w:rPr>
                <w:sz w:val="18"/>
              </w:rPr>
              <w:t>49.01</w:t>
            </w:r>
          </w:p>
          <w:p w14:paraId="5585CD2F" w14:textId="77777777" w:rsidR="00EB741D" w:rsidRPr="004A793C" w:rsidRDefault="00EB741D" w:rsidP="00CE194F">
            <w:pPr>
              <w:rPr>
                <w:sz w:val="18"/>
              </w:rPr>
            </w:pPr>
          </w:p>
        </w:tc>
        <w:tc>
          <w:tcPr>
            <w:tcW w:w="1379" w:type="dxa"/>
          </w:tcPr>
          <w:p w14:paraId="091D6B2E" w14:textId="77777777" w:rsidR="00EB741D" w:rsidRPr="004A793C" w:rsidRDefault="00EB741D" w:rsidP="00CE194F">
            <w:pPr>
              <w:rPr>
                <w:sz w:val="18"/>
              </w:rPr>
            </w:pPr>
            <w:r>
              <w:rPr>
                <w:sz w:val="18"/>
              </w:rPr>
              <w:t>49.85</w:t>
            </w:r>
          </w:p>
        </w:tc>
        <w:tc>
          <w:tcPr>
            <w:tcW w:w="1379" w:type="dxa"/>
          </w:tcPr>
          <w:p w14:paraId="48A574CA" w14:textId="77777777" w:rsidR="00EB741D" w:rsidRPr="004A793C" w:rsidRDefault="00EB741D" w:rsidP="00CE194F">
            <w:pPr>
              <w:rPr>
                <w:sz w:val="18"/>
              </w:rPr>
            </w:pPr>
            <w:r>
              <w:rPr>
                <w:sz w:val="18"/>
              </w:rPr>
              <w:t>51.55</w:t>
            </w:r>
          </w:p>
        </w:tc>
        <w:tc>
          <w:tcPr>
            <w:tcW w:w="1379" w:type="dxa"/>
          </w:tcPr>
          <w:p w14:paraId="0E7E4240" w14:textId="77777777" w:rsidR="00EB741D" w:rsidRPr="004A793C" w:rsidRDefault="00EB741D" w:rsidP="00CE194F">
            <w:pPr>
              <w:rPr>
                <w:sz w:val="18"/>
              </w:rPr>
            </w:pPr>
            <w:r>
              <w:rPr>
                <w:sz w:val="18"/>
              </w:rPr>
              <w:t>53.43</w:t>
            </w:r>
          </w:p>
        </w:tc>
        <w:tc>
          <w:tcPr>
            <w:tcW w:w="1367" w:type="dxa"/>
          </w:tcPr>
          <w:p w14:paraId="1CC05510" w14:textId="77777777" w:rsidR="00EB741D" w:rsidRPr="004A793C" w:rsidRDefault="00EB741D" w:rsidP="00CE194F">
            <w:pPr>
              <w:rPr>
                <w:sz w:val="18"/>
              </w:rPr>
            </w:pPr>
            <w:r>
              <w:rPr>
                <w:sz w:val="18"/>
              </w:rPr>
              <w:t>54.4</w:t>
            </w:r>
          </w:p>
        </w:tc>
      </w:tr>
      <w:tr w:rsidR="00EB741D" w:rsidRPr="004A793C" w14:paraId="537E32E0" w14:textId="77777777" w:rsidTr="00CE194F">
        <w:tc>
          <w:tcPr>
            <w:tcW w:w="1366" w:type="dxa"/>
            <w:shd w:val="clear" w:color="auto" w:fill="D0CECE" w:themeFill="background2" w:themeFillShade="E6"/>
          </w:tcPr>
          <w:p w14:paraId="2C440114" w14:textId="77777777" w:rsidR="00EB741D" w:rsidRPr="004A793C" w:rsidRDefault="00EB741D" w:rsidP="00CE194F">
            <w:pPr>
              <w:rPr>
                <w:b/>
                <w:sz w:val="18"/>
              </w:rPr>
            </w:pPr>
            <w:r>
              <w:rPr>
                <w:b/>
                <w:sz w:val="18"/>
              </w:rPr>
              <w:t>UE-based Dynamic TRP Sel.</w:t>
            </w:r>
          </w:p>
        </w:tc>
        <w:tc>
          <w:tcPr>
            <w:tcW w:w="1380" w:type="dxa"/>
          </w:tcPr>
          <w:p w14:paraId="47EA2F70" w14:textId="77777777" w:rsidR="00EB741D" w:rsidRPr="004A793C" w:rsidRDefault="00EB741D" w:rsidP="00CE194F">
            <w:pPr>
              <w:rPr>
                <w:sz w:val="18"/>
              </w:rPr>
            </w:pPr>
            <w:r>
              <w:rPr>
                <w:sz w:val="18"/>
              </w:rPr>
              <w:t>46.93</w:t>
            </w:r>
          </w:p>
        </w:tc>
        <w:tc>
          <w:tcPr>
            <w:tcW w:w="1379" w:type="dxa"/>
          </w:tcPr>
          <w:p w14:paraId="7E2AA6FD" w14:textId="77777777" w:rsidR="00EB741D" w:rsidRPr="004A793C" w:rsidRDefault="00EB741D" w:rsidP="00CE194F">
            <w:pPr>
              <w:rPr>
                <w:sz w:val="18"/>
              </w:rPr>
            </w:pPr>
            <w:r>
              <w:rPr>
                <w:sz w:val="18"/>
              </w:rPr>
              <w:t>49.05</w:t>
            </w:r>
          </w:p>
        </w:tc>
        <w:tc>
          <w:tcPr>
            <w:tcW w:w="1379" w:type="dxa"/>
          </w:tcPr>
          <w:p w14:paraId="455526CE" w14:textId="77777777" w:rsidR="00EB741D" w:rsidRPr="004A793C" w:rsidRDefault="00EB741D" w:rsidP="00CE194F">
            <w:pPr>
              <w:rPr>
                <w:sz w:val="18"/>
              </w:rPr>
            </w:pPr>
            <w:r>
              <w:rPr>
                <w:sz w:val="18"/>
              </w:rPr>
              <w:t>49.91</w:t>
            </w:r>
          </w:p>
        </w:tc>
        <w:tc>
          <w:tcPr>
            <w:tcW w:w="1379" w:type="dxa"/>
          </w:tcPr>
          <w:p w14:paraId="6EBE8014" w14:textId="77777777" w:rsidR="00EB741D" w:rsidRPr="004A793C" w:rsidRDefault="00EB741D" w:rsidP="00CE194F">
            <w:pPr>
              <w:rPr>
                <w:sz w:val="18"/>
              </w:rPr>
            </w:pPr>
            <w:r>
              <w:rPr>
                <w:sz w:val="18"/>
              </w:rPr>
              <w:t>52.59</w:t>
            </w:r>
          </w:p>
        </w:tc>
        <w:tc>
          <w:tcPr>
            <w:tcW w:w="1379" w:type="dxa"/>
          </w:tcPr>
          <w:p w14:paraId="1D4477E7" w14:textId="77777777" w:rsidR="00EB741D" w:rsidRPr="004A793C" w:rsidRDefault="00EB741D" w:rsidP="00CE194F">
            <w:pPr>
              <w:rPr>
                <w:sz w:val="18"/>
              </w:rPr>
            </w:pPr>
            <w:r>
              <w:rPr>
                <w:sz w:val="18"/>
              </w:rPr>
              <w:t>54.58</w:t>
            </w:r>
          </w:p>
        </w:tc>
        <w:tc>
          <w:tcPr>
            <w:tcW w:w="1367" w:type="dxa"/>
          </w:tcPr>
          <w:p w14:paraId="66B89D7A" w14:textId="77777777" w:rsidR="00EB741D" w:rsidRPr="004A793C" w:rsidRDefault="00EB741D" w:rsidP="00CE194F">
            <w:pPr>
              <w:rPr>
                <w:sz w:val="18"/>
              </w:rPr>
            </w:pPr>
            <w:r>
              <w:rPr>
                <w:sz w:val="18"/>
              </w:rPr>
              <w:t>53.82</w:t>
            </w:r>
          </w:p>
        </w:tc>
      </w:tr>
      <w:tr w:rsidR="00EB741D" w:rsidRPr="004A793C" w14:paraId="2A6FF676" w14:textId="77777777" w:rsidTr="00CE194F">
        <w:tc>
          <w:tcPr>
            <w:tcW w:w="1366" w:type="dxa"/>
            <w:shd w:val="clear" w:color="auto" w:fill="D0CECE" w:themeFill="background2" w:themeFillShade="E6"/>
          </w:tcPr>
          <w:p w14:paraId="2B72A83F" w14:textId="77777777" w:rsidR="00EB741D" w:rsidRPr="004A793C" w:rsidRDefault="00EB741D" w:rsidP="00CE194F">
            <w:pPr>
              <w:rPr>
                <w:b/>
                <w:sz w:val="18"/>
              </w:rPr>
            </w:pPr>
            <w:r>
              <w:rPr>
                <w:b/>
                <w:sz w:val="18"/>
              </w:rPr>
              <w:t>gNB-based TRP Sel.</w:t>
            </w:r>
          </w:p>
        </w:tc>
        <w:tc>
          <w:tcPr>
            <w:tcW w:w="1380" w:type="dxa"/>
          </w:tcPr>
          <w:p w14:paraId="68AD4FCD" w14:textId="77777777" w:rsidR="00EB741D" w:rsidRPr="004A793C" w:rsidRDefault="00EB741D" w:rsidP="00CE194F">
            <w:pPr>
              <w:rPr>
                <w:sz w:val="18"/>
              </w:rPr>
            </w:pPr>
            <w:r>
              <w:rPr>
                <w:sz w:val="18"/>
              </w:rPr>
              <w:t>46.33</w:t>
            </w:r>
          </w:p>
        </w:tc>
        <w:tc>
          <w:tcPr>
            <w:tcW w:w="1379" w:type="dxa"/>
          </w:tcPr>
          <w:p w14:paraId="5BDB6049" w14:textId="77777777" w:rsidR="00EB741D" w:rsidRPr="004A793C" w:rsidRDefault="00EB741D" w:rsidP="00CE194F">
            <w:pPr>
              <w:rPr>
                <w:sz w:val="18"/>
              </w:rPr>
            </w:pPr>
            <w:r>
              <w:rPr>
                <w:sz w:val="18"/>
              </w:rPr>
              <w:t>48.96</w:t>
            </w:r>
          </w:p>
        </w:tc>
        <w:tc>
          <w:tcPr>
            <w:tcW w:w="1379" w:type="dxa"/>
          </w:tcPr>
          <w:p w14:paraId="0A09B12E" w14:textId="77777777" w:rsidR="00EB741D" w:rsidRPr="004A793C" w:rsidRDefault="00EB741D" w:rsidP="00CE194F">
            <w:pPr>
              <w:rPr>
                <w:sz w:val="18"/>
              </w:rPr>
            </w:pPr>
            <w:r>
              <w:rPr>
                <w:sz w:val="18"/>
              </w:rPr>
              <w:t>50.52</w:t>
            </w:r>
          </w:p>
        </w:tc>
        <w:tc>
          <w:tcPr>
            <w:tcW w:w="1379" w:type="dxa"/>
          </w:tcPr>
          <w:p w14:paraId="30DEF154" w14:textId="77777777" w:rsidR="00EB741D" w:rsidRPr="004A793C" w:rsidRDefault="00EB741D" w:rsidP="00CE194F">
            <w:pPr>
              <w:rPr>
                <w:sz w:val="18"/>
              </w:rPr>
            </w:pPr>
            <w:r>
              <w:rPr>
                <w:sz w:val="18"/>
              </w:rPr>
              <w:t>52.79</w:t>
            </w:r>
          </w:p>
        </w:tc>
        <w:tc>
          <w:tcPr>
            <w:tcW w:w="1379" w:type="dxa"/>
          </w:tcPr>
          <w:p w14:paraId="73DCDF28" w14:textId="77777777" w:rsidR="00EB741D" w:rsidRPr="004A793C" w:rsidRDefault="00EB741D" w:rsidP="00CE194F">
            <w:pPr>
              <w:rPr>
                <w:sz w:val="18"/>
              </w:rPr>
            </w:pPr>
            <w:r>
              <w:rPr>
                <w:sz w:val="18"/>
              </w:rPr>
              <w:t>54.08</w:t>
            </w:r>
          </w:p>
        </w:tc>
        <w:tc>
          <w:tcPr>
            <w:tcW w:w="1367" w:type="dxa"/>
          </w:tcPr>
          <w:p w14:paraId="7B69F1D8" w14:textId="77777777" w:rsidR="00EB741D" w:rsidRPr="004A793C" w:rsidRDefault="00EB741D" w:rsidP="00CE194F">
            <w:pPr>
              <w:rPr>
                <w:sz w:val="18"/>
              </w:rPr>
            </w:pPr>
            <w:r>
              <w:rPr>
                <w:sz w:val="18"/>
              </w:rPr>
              <w:t>53.71</w:t>
            </w:r>
          </w:p>
        </w:tc>
      </w:tr>
    </w:tbl>
    <w:p w14:paraId="244EE49C" w14:textId="77777777" w:rsidR="00EB741D" w:rsidRPr="004A793C" w:rsidRDefault="00EB741D" w:rsidP="00EB741D">
      <w:pPr>
        <w:jc w:val="center"/>
        <w:rPr>
          <w:b/>
          <w:sz w:val="18"/>
        </w:rPr>
      </w:pPr>
      <w:r w:rsidRPr="004A793C">
        <w:rPr>
          <w:b/>
          <w:sz w:val="18"/>
        </w:rPr>
        <w:t>Table B</w:t>
      </w:r>
      <w:r>
        <w:rPr>
          <w:b/>
          <w:sz w:val="18"/>
        </w:rPr>
        <w:t>2</w:t>
      </w:r>
      <w:r w:rsidRPr="004A793C">
        <w:rPr>
          <w:b/>
          <w:sz w:val="18"/>
        </w:rPr>
        <w:t xml:space="preserve">: Absolute average UPT values (Mbps) for Figure </w:t>
      </w:r>
      <w:r>
        <w:rPr>
          <w:b/>
          <w:sz w:val="18"/>
        </w:rPr>
        <w:t>2</w:t>
      </w:r>
      <w:r w:rsidRPr="004A793C">
        <w:rPr>
          <w:b/>
          <w:sz w:val="18"/>
        </w:rPr>
        <w:t>.</w:t>
      </w:r>
    </w:p>
    <w:p w14:paraId="01A5030D" w14:textId="77777777" w:rsidR="00EB741D" w:rsidRDefault="00EB741D" w:rsidP="00EB741D"/>
    <w:tbl>
      <w:tblPr>
        <w:tblStyle w:val="TableGrid"/>
        <w:tblW w:w="0" w:type="auto"/>
        <w:tblLayout w:type="fixed"/>
        <w:tblLook w:val="04A0" w:firstRow="1" w:lastRow="0" w:firstColumn="1" w:lastColumn="0" w:noHBand="0" w:noVBand="1"/>
      </w:tblPr>
      <w:tblGrid>
        <w:gridCol w:w="1615"/>
        <w:gridCol w:w="1146"/>
        <w:gridCol w:w="1376"/>
        <w:gridCol w:w="1376"/>
        <w:gridCol w:w="1376"/>
        <w:gridCol w:w="1376"/>
        <w:gridCol w:w="1364"/>
      </w:tblGrid>
      <w:tr w:rsidR="00EB741D" w:rsidRPr="004A793C" w14:paraId="7B037156" w14:textId="77777777" w:rsidTr="00CE194F">
        <w:tc>
          <w:tcPr>
            <w:tcW w:w="1615" w:type="dxa"/>
            <w:tcBorders>
              <w:tl2br w:val="single" w:sz="4" w:space="0" w:color="auto"/>
            </w:tcBorders>
          </w:tcPr>
          <w:p w14:paraId="76CB5F75" w14:textId="77777777" w:rsidR="00EB741D" w:rsidRPr="004A793C" w:rsidRDefault="00EB741D" w:rsidP="00CE194F">
            <w:pPr>
              <w:rPr>
                <w:sz w:val="18"/>
              </w:rPr>
            </w:pPr>
          </w:p>
        </w:tc>
        <w:tc>
          <w:tcPr>
            <w:tcW w:w="1146" w:type="dxa"/>
            <w:shd w:val="clear" w:color="auto" w:fill="E7E6E6" w:themeFill="background2"/>
          </w:tcPr>
          <w:p w14:paraId="7319F8A2" w14:textId="77777777" w:rsidR="00EB741D" w:rsidRPr="004A793C" w:rsidRDefault="00EB741D" w:rsidP="00CE194F">
            <w:pPr>
              <w:rPr>
                <w:b/>
                <w:sz w:val="18"/>
              </w:rPr>
            </w:pPr>
            <w:r w:rsidRPr="004A793C">
              <w:rPr>
                <w:b/>
                <w:sz w:val="18"/>
              </w:rPr>
              <w:t>ParaComb=1</w:t>
            </w:r>
          </w:p>
        </w:tc>
        <w:tc>
          <w:tcPr>
            <w:tcW w:w="1376" w:type="dxa"/>
            <w:shd w:val="clear" w:color="auto" w:fill="E7E6E6" w:themeFill="background2"/>
          </w:tcPr>
          <w:p w14:paraId="46646174" w14:textId="77777777" w:rsidR="00EB741D" w:rsidRPr="004A793C" w:rsidRDefault="00EB741D" w:rsidP="00CE194F">
            <w:pPr>
              <w:rPr>
                <w:b/>
                <w:sz w:val="18"/>
              </w:rPr>
            </w:pPr>
            <w:r w:rsidRPr="004A793C">
              <w:rPr>
                <w:b/>
                <w:sz w:val="18"/>
              </w:rPr>
              <w:t>ParaComb=2</w:t>
            </w:r>
          </w:p>
        </w:tc>
        <w:tc>
          <w:tcPr>
            <w:tcW w:w="1376" w:type="dxa"/>
            <w:shd w:val="clear" w:color="auto" w:fill="E7E6E6" w:themeFill="background2"/>
          </w:tcPr>
          <w:p w14:paraId="13FB69B3" w14:textId="77777777" w:rsidR="00EB741D" w:rsidRPr="004A793C" w:rsidRDefault="00EB741D" w:rsidP="00CE194F">
            <w:pPr>
              <w:rPr>
                <w:b/>
                <w:sz w:val="18"/>
              </w:rPr>
            </w:pPr>
            <w:r w:rsidRPr="004A793C">
              <w:rPr>
                <w:b/>
                <w:sz w:val="18"/>
              </w:rPr>
              <w:t>ParaComb=3</w:t>
            </w:r>
          </w:p>
        </w:tc>
        <w:tc>
          <w:tcPr>
            <w:tcW w:w="1376" w:type="dxa"/>
            <w:shd w:val="clear" w:color="auto" w:fill="E7E6E6" w:themeFill="background2"/>
          </w:tcPr>
          <w:p w14:paraId="2F12A13D" w14:textId="77777777" w:rsidR="00EB741D" w:rsidRPr="004A793C" w:rsidRDefault="00EB741D" w:rsidP="00CE194F">
            <w:pPr>
              <w:rPr>
                <w:b/>
                <w:sz w:val="18"/>
              </w:rPr>
            </w:pPr>
            <w:r w:rsidRPr="004A793C">
              <w:rPr>
                <w:b/>
                <w:sz w:val="18"/>
              </w:rPr>
              <w:t>ParaComb=4</w:t>
            </w:r>
          </w:p>
        </w:tc>
        <w:tc>
          <w:tcPr>
            <w:tcW w:w="1376" w:type="dxa"/>
            <w:shd w:val="clear" w:color="auto" w:fill="E7E6E6" w:themeFill="background2"/>
          </w:tcPr>
          <w:p w14:paraId="78C07740" w14:textId="77777777" w:rsidR="00EB741D" w:rsidRPr="004A793C" w:rsidRDefault="00EB741D" w:rsidP="00CE194F">
            <w:pPr>
              <w:rPr>
                <w:b/>
                <w:sz w:val="18"/>
              </w:rPr>
            </w:pPr>
            <w:r w:rsidRPr="004A793C">
              <w:rPr>
                <w:b/>
                <w:sz w:val="18"/>
              </w:rPr>
              <w:t>ParaComb=5</w:t>
            </w:r>
          </w:p>
        </w:tc>
        <w:tc>
          <w:tcPr>
            <w:tcW w:w="1364" w:type="dxa"/>
            <w:shd w:val="clear" w:color="auto" w:fill="E7E6E6" w:themeFill="background2"/>
          </w:tcPr>
          <w:p w14:paraId="0AABC724" w14:textId="77777777" w:rsidR="00EB741D" w:rsidRPr="004A793C" w:rsidRDefault="00EB741D" w:rsidP="00CE194F">
            <w:pPr>
              <w:rPr>
                <w:b/>
                <w:sz w:val="18"/>
              </w:rPr>
            </w:pPr>
            <w:r w:rsidRPr="004A793C">
              <w:rPr>
                <w:b/>
                <w:sz w:val="18"/>
              </w:rPr>
              <w:t>ParaComb=6</w:t>
            </w:r>
          </w:p>
        </w:tc>
      </w:tr>
      <w:tr w:rsidR="00EB741D" w:rsidRPr="004A793C" w14:paraId="71C52C0A" w14:textId="77777777" w:rsidTr="00CE194F">
        <w:tc>
          <w:tcPr>
            <w:tcW w:w="1615" w:type="dxa"/>
            <w:shd w:val="clear" w:color="auto" w:fill="D0CECE" w:themeFill="background2" w:themeFillShade="E6"/>
          </w:tcPr>
          <w:p w14:paraId="4E1FF876" w14:textId="77777777" w:rsidR="00EB741D" w:rsidRPr="004A793C" w:rsidRDefault="00EB741D" w:rsidP="00CE194F">
            <w:pPr>
              <w:rPr>
                <w:b/>
                <w:sz w:val="18"/>
              </w:rPr>
            </w:pPr>
            <w:r>
              <w:rPr>
                <w:b/>
                <w:sz w:val="18"/>
              </w:rPr>
              <w:t>#. Ref groups=2 &amp; 1 SCI</w:t>
            </w:r>
          </w:p>
        </w:tc>
        <w:tc>
          <w:tcPr>
            <w:tcW w:w="1146" w:type="dxa"/>
          </w:tcPr>
          <w:p w14:paraId="3B8BA966" w14:textId="77777777" w:rsidR="00EB741D" w:rsidRPr="004A793C" w:rsidRDefault="00EB741D" w:rsidP="00CE194F">
            <w:pPr>
              <w:rPr>
                <w:sz w:val="18"/>
              </w:rPr>
            </w:pPr>
            <w:r>
              <w:rPr>
                <w:sz w:val="18"/>
              </w:rPr>
              <w:t>36.58</w:t>
            </w:r>
          </w:p>
        </w:tc>
        <w:tc>
          <w:tcPr>
            <w:tcW w:w="1376" w:type="dxa"/>
          </w:tcPr>
          <w:p w14:paraId="77EE826C" w14:textId="77777777" w:rsidR="00EB741D" w:rsidRPr="004A793C" w:rsidRDefault="00EB741D" w:rsidP="00CE194F">
            <w:pPr>
              <w:rPr>
                <w:sz w:val="18"/>
              </w:rPr>
            </w:pPr>
            <w:r>
              <w:rPr>
                <w:sz w:val="18"/>
              </w:rPr>
              <w:t>36.98</w:t>
            </w:r>
          </w:p>
        </w:tc>
        <w:tc>
          <w:tcPr>
            <w:tcW w:w="1376" w:type="dxa"/>
          </w:tcPr>
          <w:p w14:paraId="140E574F" w14:textId="77777777" w:rsidR="00EB741D" w:rsidRPr="004A793C" w:rsidRDefault="00EB741D" w:rsidP="00CE194F">
            <w:pPr>
              <w:rPr>
                <w:sz w:val="18"/>
              </w:rPr>
            </w:pPr>
            <w:r>
              <w:rPr>
                <w:sz w:val="18"/>
              </w:rPr>
              <w:t>39.28</w:t>
            </w:r>
          </w:p>
        </w:tc>
        <w:tc>
          <w:tcPr>
            <w:tcW w:w="1376" w:type="dxa"/>
          </w:tcPr>
          <w:p w14:paraId="05381EBC" w14:textId="77777777" w:rsidR="00EB741D" w:rsidRPr="004A793C" w:rsidRDefault="00EB741D" w:rsidP="00CE194F">
            <w:pPr>
              <w:rPr>
                <w:sz w:val="18"/>
              </w:rPr>
            </w:pPr>
            <w:r>
              <w:rPr>
                <w:sz w:val="18"/>
              </w:rPr>
              <w:t>39.6</w:t>
            </w:r>
          </w:p>
        </w:tc>
        <w:tc>
          <w:tcPr>
            <w:tcW w:w="1376" w:type="dxa"/>
          </w:tcPr>
          <w:p w14:paraId="54FFCC24" w14:textId="77777777" w:rsidR="00EB741D" w:rsidRPr="004A793C" w:rsidRDefault="00EB741D" w:rsidP="00CE194F">
            <w:pPr>
              <w:rPr>
                <w:sz w:val="18"/>
              </w:rPr>
            </w:pPr>
            <w:r>
              <w:rPr>
                <w:sz w:val="18"/>
              </w:rPr>
              <w:t>39.52</w:t>
            </w:r>
          </w:p>
        </w:tc>
        <w:tc>
          <w:tcPr>
            <w:tcW w:w="1364" w:type="dxa"/>
          </w:tcPr>
          <w:p w14:paraId="7447639B" w14:textId="77777777" w:rsidR="00EB741D" w:rsidRPr="004A793C" w:rsidRDefault="00EB741D" w:rsidP="00CE194F">
            <w:pPr>
              <w:rPr>
                <w:sz w:val="18"/>
              </w:rPr>
            </w:pPr>
            <w:r>
              <w:rPr>
                <w:sz w:val="18"/>
              </w:rPr>
              <w:t>41.9</w:t>
            </w:r>
          </w:p>
        </w:tc>
      </w:tr>
      <w:tr w:rsidR="00EB741D" w:rsidRPr="004A793C" w14:paraId="126352C7" w14:textId="77777777" w:rsidTr="00CE194F">
        <w:tc>
          <w:tcPr>
            <w:tcW w:w="1615" w:type="dxa"/>
            <w:shd w:val="clear" w:color="auto" w:fill="D0CECE" w:themeFill="background2" w:themeFillShade="E6"/>
          </w:tcPr>
          <w:p w14:paraId="343769DA" w14:textId="77777777" w:rsidR="00EB741D" w:rsidRPr="004A793C" w:rsidRDefault="00EB741D" w:rsidP="00CE194F">
            <w:pPr>
              <w:rPr>
                <w:b/>
                <w:sz w:val="18"/>
              </w:rPr>
            </w:pPr>
            <w:r>
              <w:rPr>
                <w:b/>
                <w:sz w:val="18"/>
              </w:rPr>
              <w:t>#. Ref groups=2N &amp; 4 SCIs</w:t>
            </w:r>
          </w:p>
        </w:tc>
        <w:tc>
          <w:tcPr>
            <w:tcW w:w="1146" w:type="dxa"/>
          </w:tcPr>
          <w:p w14:paraId="4CE4B187" w14:textId="27F12038" w:rsidR="00EB741D" w:rsidRPr="004A793C" w:rsidRDefault="00F03E32" w:rsidP="00CE194F">
            <w:pPr>
              <w:rPr>
                <w:sz w:val="18"/>
              </w:rPr>
            </w:pPr>
            <w:r>
              <w:rPr>
                <w:sz w:val="18"/>
              </w:rPr>
              <w:t>36.8</w:t>
            </w:r>
            <w:r w:rsidR="002904D0">
              <w:rPr>
                <w:sz w:val="18"/>
              </w:rPr>
              <w:t>8</w:t>
            </w:r>
          </w:p>
        </w:tc>
        <w:tc>
          <w:tcPr>
            <w:tcW w:w="1376" w:type="dxa"/>
          </w:tcPr>
          <w:p w14:paraId="7C7B6001" w14:textId="5107203C" w:rsidR="00EB741D" w:rsidRPr="004A793C" w:rsidRDefault="00F03E32" w:rsidP="00CE194F">
            <w:pPr>
              <w:rPr>
                <w:sz w:val="18"/>
              </w:rPr>
            </w:pPr>
            <w:r>
              <w:rPr>
                <w:sz w:val="18"/>
              </w:rPr>
              <w:t>36.4</w:t>
            </w:r>
            <w:r w:rsidR="002904D0">
              <w:rPr>
                <w:sz w:val="18"/>
              </w:rPr>
              <w:t>1</w:t>
            </w:r>
          </w:p>
        </w:tc>
        <w:tc>
          <w:tcPr>
            <w:tcW w:w="1376" w:type="dxa"/>
          </w:tcPr>
          <w:p w14:paraId="241F1002" w14:textId="384735CB" w:rsidR="00EB741D" w:rsidRPr="004A793C" w:rsidRDefault="002904D0" w:rsidP="00CE194F">
            <w:pPr>
              <w:rPr>
                <w:sz w:val="18"/>
              </w:rPr>
            </w:pPr>
            <w:r>
              <w:rPr>
                <w:sz w:val="18"/>
              </w:rPr>
              <w:t>39.20</w:t>
            </w:r>
          </w:p>
        </w:tc>
        <w:tc>
          <w:tcPr>
            <w:tcW w:w="1376" w:type="dxa"/>
          </w:tcPr>
          <w:p w14:paraId="56B5EA20" w14:textId="05EF72A4" w:rsidR="00EB741D" w:rsidRPr="004A793C" w:rsidRDefault="002904D0" w:rsidP="00CE194F">
            <w:pPr>
              <w:rPr>
                <w:sz w:val="18"/>
              </w:rPr>
            </w:pPr>
            <w:r>
              <w:rPr>
                <w:sz w:val="18"/>
              </w:rPr>
              <w:t>39.56</w:t>
            </w:r>
          </w:p>
        </w:tc>
        <w:tc>
          <w:tcPr>
            <w:tcW w:w="1376" w:type="dxa"/>
          </w:tcPr>
          <w:p w14:paraId="1BE3BFD1" w14:textId="05CDE54F" w:rsidR="00EB741D" w:rsidRPr="004A793C" w:rsidRDefault="002904D0" w:rsidP="00CE194F">
            <w:pPr>
              <w:rPr>
                <w:sz w:val="18"/>
              </w:rPr>
            </w:pPr>
            <w:r>
              <w:rPr>
                <w:sz w:val="18"/>
              </w:rPr>
              <w:t>39.83</w:t>
            </w:r>
          </w:p>
        </w:tc>
        <w:tc>
          <w:tcPr>
            <w:tcW w:w="1364" w:type="dxa"/>
          </w:tcPr>
          <w:p w14:paraId="0B4287E0" w14:textId="7B4E6C5C" w:rsidR="00EB741D" w:rsidRPr="004A793C" w:rsidRDefault="002904D0" w:rsidP="00CE194F">
            <w:pPr>
              <w:rPr>
                <w:sz w:val="18"/>
              </w:rPr>
            </w:pPr>
            <w:r>
              <w:rPr>
                <w:sz w:val="18"/>
              </w:rPr>
              <w:t>41.82</w:t>
            </w:r>
          </w:p>
        </w:tc>
      </w:tr>
      <w:tr w:rsidR="00EB741D" w:rsidRPr="004A793C" w14:paraId="171A3868" w14:textId="77777777" w:rsidTr="00CE194F">
        <w:tc>
          <w:tcPr>
            <w:tcW w:w="1615" w:type="dxa"/>
            <w:shd w:val="clear" w:color="auto" w:fill="D0CECE" w:themeFill="background2" w:themeFillShade="E6"/>
          </w:tcPr>
          <w:p w14:paraId="076B4AD4" w14:textId="77777777" w:rsidR="00EB741D" w:rsidRPr="004A793C" w:rsidRDefault="00EB741D" w:rsidP="00CE194F">
            <w:pPr>
              <w:rPr>
                <w:b/>
                <w:sz w:val="18"/>
              </w:rPr>
            </w:pPr>
            <w:r>
              <w:rPr>
                <w:b/>
                <w:sz w:val="18"/>
              </w:rPr>
              <w:t>#. Ref groups=2N &amp; 1 SCI</w:t>
            </w:r>
          </w:p>
        </w:tc>
        <w:tc>
          <w:tcPr>
            <w:tcW w:w="1146" w:type="dxa"/>
          </w:tcPr>
          <w:p w14:paraId="3A2252C6" w14:textId="77777777" w:rsidR="00EB741D" w:rsidRPr="004A793C" w:rsidRDefault="00EB741D" w:rsidP="00CE194F">
            <w:pPr>
              <w:rPr>
                <w:sz w:val="18"/>
              </w:rPr>
            </w:pPr>
            <w:r>
              <w:rPr>
                <w:sz w:val="18"/>
              </w:rPr>
              <w:t>36.55</w:t>
            </w:r>
          </w:p>
        </w:tc>
        <w:tc>
          <w:tcPr>
            <w:tcW w:w="1376" w:type="dxa"/>
          </w:tcPr>
          <w:p w14:paraId="51CE52C4" w14:textId="77777777" w:rsidR="00EB741D" w:rsidRPr="004A793C" w:rsidRDefault="00EB741D" w:rsidP="00CE194F">
            <w:pPr>
              <w:rPr>
                <w:sz w:val="18"/>
              </w:rPr>
            </w:pPr>
            <w:r>
              <w:rPr>
                <w:sz w:val="18"/>
              </w:rPr>
              <w:t>36.46</w:t>
            </w:r>
          </w:p>
        </w:tc>
        <w:tc>
          <w:tcPr>
            <w:tcW w:w="1376" w:type="dxa"/>
          </w:tcPr>
          <w:p w14:paraId="734A0510" w14:textId="77777777" w:rsidR="00EB741D" w:rsidRPr="004A793C" w:rsidRDefault="00EB741D" w:rsidP="00CE194F">
            <w:pPr>
              <w:rPr>
                <w:sz w:val="18"/>
              </w:rPr>
            </w:pPr>
            <w:r>
              <w:rPr>
                <w:sz w:val="18"/>
              </w:rPr>
              <w:t>38.92</w:t>
            </w:r>
          </w:p>
        </w:tc>
        <w:tc>
          <w:tcPr>
            <w:tcW w:w="1376" w:type="dxa"/>
          </w:tcPr>
          <w:p w14:paraId="79B12B2C" w14:textId="77777777" w:rsidR="00EB741D" w:rsidRPr="004A793C" w:rsidRDefault="00EB741D" w:rsidP="00CE194F">
            <w:pPr>
              <w:rPr>
                <w:sz w:val="18"/>
              </w:rPr>
            </w:pPr>
            <w:r>
              <w:rPr>
                <w:sz w:val="18"/>
              </w:rPr>
              <w:t>39.38</w:t>
            </w:r>
          </w:p>
        </w:tc>
        <w:tc>
          <w:tcPr>
            <w:tcW w:w="1376" w:type="dxa"/>
          </w:tcPr>
          <w:p w14:paraId="1CD23AA3" w14:textId="77777777" w:rsidR="00EB741D" w:rsidRPr="004A793C" w:rsidRDefault="00EB741D" w:rsidP="00CE194F">
            <w:pPr>
              <w:rPr>
                <w:sz w:val="18"/>
              </w:rPr>
            </w:pPr>
            <w:r>
              <w:rPr>
                <w:sz w:val="18"/>
              </w:rPr>
              <w:t>39.07</w:t>
            </w:r>
          </w:p>
        </w:tc>
        <w:tc>
          <w:tcPr>
            <w:tcW w:w="1364" w:type="dxa"/>
          </w:tcPr>
          <w:p w14:paraId="4820383C" w14:textId="77777777" w:rsidR="00EB741D" w:rsidRPr="004A793C" w:rsidRDefault="00EB741D" w:rsidP="00CE194F">
            <w:pPr>
              <w:rPr>
                <w:sz w:val="18"/>
              </w:rPr>
            </w:pPr>
            <w:r>
              <w:rPr>
                <w:sz w:val="18"/>
              </w:rPr>
              <w:t>41.64</w:t>
            </w:r>
          </w:p>
        </w:tc>
      </w:tr>
      <w:tr w:rsidR="00EB741D" w:rsidRPr="004A793C" w14:paraId="03751FA8" w14:textId="77777777" w:rsidTr="00CE194F">
        <w:tc>
          <w:tcPr>
            <w:tcW w:w="1615" w:type="dxa"/>
            <w:shd w:val="clear" w:color="auto" w:fill="D0CECE" w:themeFill="background2" w:themeFillShade="E6"/>
          </w:tcPr>
          <w:p w14:paraId="63F2A2C1" w14:textId="77777777" w:rsidR="00EB741D" w:rsidRPr="004A793C" w:rsidRDefault="00EB741D" w:rsidP="00CE194F">
            <w:pPr>
              <w:rPr>
                <w:b/>
                <w:sz w:val="18"/>
              </w:rPr>
            </w:pPr>
            <w:r>
              <w:rPr>
                <w:b/>
                <w:sz w:val="18"/>
              </w:rPr>
              <w:t>#. Ref groups=4 &amp; 1 SCI</w:t>
            </w:r>
          </w:p>
        </w:tc>
        <w:tc>
          <w:tcPr>
            <w:tcW w:w="1146" w:type="dxa"/>
          </w:tcPr>
          <w:p w14:paraId="6E5AB00F" w14:textId="77777777" w:rsidR="00EB741D" w:rsidRPr="004A793C" w:rsidRDefault="00EB741D" w:rsidP="00CE194F">
            <w:pPr>
              <w:rPr>
                <w:sz w:val="18"/>
              </w:rPr>
            </w:pPr>
            <w:r>
              <w:rPr>
                <w:sz w:val="18"/>
              </w:rPr>
              <w:t>36.35</w:t>
            </w:r>
          </w:p>
        </w:tc>
        <w:tc>
          <w:tcPr>
            <w:tcW w:w="1376" w:type="dxa"/>
          </w:tcPr>
          <w:p w14:paraId="28212982" w14:textId="77777777" w:rsidR="00EB741D" w:rsidRPr="004A793C" w:rsidRDefault="00EB741D" w:rsidP="00CE194F">
            <w:pPr>
              <w:rPr>
                <w:sz w:val="18"/>
              </w:rPr>
            </w:pPr>
            <w:r>
              <w:rPr>
                <w:sz w:val="18"/>
              </w:rPr>
              <w:t>37.35</w:t>
            </w:r>
          </w:p>
        </w:tc>
        <w:tc>
          <w:tcPr>
            <w:tcW w:w="1376" w:type="dxa"/>
          </w:tcPr>
          <w:p w14:paraId="1B423606" w14:textId="77777777" w:rsidR="00EB741D" w:rsidRPr="004A793C" w:rsidRDefault="00EB741D" w:rsidP="00CE194F">
            <w:pPr>
              <w:rPr>
                <w:sz w:val="18"/>
              </w:rPr>
            </w:pPr>
            <w:r>
              <w:rPr>
                <w:sz w:val="18"/>
              </w:rPr>
              <w:t>39.65</w:t>
            </w:r>
          </w:p>
        </w:tc>
        <w:tc>
          <w:tcPr>
            <w:tcW w:w="1376" w:type="dxa"/>
          </w:tcPr>
          <w:p w14:paraId="561F36D5" w14:textId="77777777" w:rsidR="00EB741D" w:rsidRPr="004A793C" w:rsidRDefault="00EB741D" w:rsidP="00CE194F">
            <w:pPr>
              <w:rPr>
                <w:sz w:val="18"/>
              </w:rPr>
            </w:pPr>
            <w:r>
              <w:rPr>
                <w:sz w:val="18"/>
              </w:rPr>
              <w:t>39.98</w:t>
            </w:r>
          </w:p>
        </w:tc>
        <w:tc>
          <w:tcPr>
            <w:tcW w:w="1376" w:type="dxa"/>
          </w:tcPr>
          <w:p w14:paraId="06875B21" w14:textId="77777777" w:rsidR="00EB741D" w:rsidRPr="004A793C" w:rsidRDefault="00EB741D" w:rsidP="00CE194F">
            <w:pPr>
              <w:rPr>
                <w:sz w:val="18"/>
              </w:rPr>
            </w:pPr>
            <w:r>
              <w:rPr>
                <w:sz w:val="18"/>
              </w:rPr>
              <w:t>39.92</w:t>
            </w:r>
          </w:p>
        </w:tc>
        <w:tc>
          <w:tcPr>
            <w:tcW w:w="1364" w:type="dxa"/>
          </w:tcPr>
          <w:p w14:paraId="11BFBAFC" w14:textId="77777777" w:rsidR="00EB741D" w:rsidRPr="004A793C" w:rsidRDefault="00EB741D" w:rsidP="00CE194F">
            <w:pPr>
              <w:rPr>
                <w:sz w:val="18"/>
              </w:rPr>
            </w:pPr>
            <w:r>
              <w:rPr>
                <w:sz w:val="18"/>
              </w:rPr>
              <w:t>42.04</w:t>
            </w:r>
          </w:p>
        </w:tc>
      </w:tr>
    </w:tbl>
    <w:p w14:paraId="3F4C15CC" w14:textId="77777777" w:rsidR="00EB741D" w:rsidRPr="004A793C" w:rsidRDefault="00EB741D" w:rsidP="00EB741D">
      <w:pPr>
        <w:jc w:val="center"/>
        <w:rPr>
          <w:b/>
          <w:sz w:val="18"/>
        </w:rPr>
      </w:pPr>
      <w:r w:rsidRPr="004A793C">
        <w:rPr>
          <w:b/>
          <w:sz w:val="18"/>
        </w:rPr>
        <w:t xml:space="preserve">Table </w:t>
      </w:r>
      <w:r>
        <w:rPr>
          <w:b/>
          <w:sz w:val="18"/>
        </w:rPr>
        <w:t>B3</w:t>
      </w:r>
      <w:r w:rsidRPr="004A793C">
        <w:rPr>
          <w:b/>
          <w:sz w:val="18"/>
        </w:rPr>
        <w:t>: Absolute average UPT values (Mbps) for Figure 3.</w:t>
      </w:r>
    </w:p>
    <w:p w14:paraId="64ECFB90" w14:textId="77777777" w:rsidR="00EB741D" w:rsidRPr="004A793C" w:rsidRDefault="00EB741D" w:rsidP="00EB741D"/>
    <w:tbl>
      <w:tblPr>
        <w:tblStyle w:val="TableGrid"/>
        <w:tblW w:w="0" w:type="auto"/>
        <w:tblLook w:val="04A0" w:firstRow="1" w:lastRow="0" w:firstColumn="1" w:lastColumn="0" w:noHBand="0" w:noVBand="1"/>
      </w:tblPr>
      <w:tblGrid>
        <w:gridCol w:w="1589"/>
        <w:gridCol w:w="1250"/>
        <w:gridCol w:w="1360"/>
        <w:gridCol w:w="1360"/>
        <w:gridCol w:w="1360"/>
        <w:gridCol w:w="1360"/>
        <w:gridCol w:w="1350"/>
      </w:tblGrid>
      <w:tr w:rsidR="00EB741D" w:rsidRPr="004A793C" w14:paraId="0BBDF323" w14:textId="77777777" w:rsidTr="00CE194F">
        <w:tc>
          <w:tcPr>
            <w:tcW w:w="1705" w:type="dxa"/>
            <w:tcBorders>
              <w:tl2br w:val="single" w:sz="4" w:space="0" w:color="auto"/>
            </w:tcBorders>
          </w:tcPr>
          <w:p w14:paraId="727BB5F3" w14:textId="77777777" w:rsidR="00EB741D" w:rsidRPr="004A793C" w:rsidRDefault="00EB741D" w:rsidP="00CE194F">
            <w:pPr>
              <w:rPr>
                <w:sz w:val="18"/>
              </w:rPr>
            </w:pPr>
          </w:p>
        </w:tc>
        <w:tc>
          <w:tcPr>
            <w:tcW w:w="1041" w:type="dxa"/>
            <w:shd w:val="clear" w:color="auto" w:fill="E7E6E6" w:themeFill="background2"/>
          </w:tcPr>
          <w:p w14:paraId="0F002809"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140CA562"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44315859"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34172D91"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783BE857"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2D4D5B8D" w14:textId="77777777" w:rsidR="00EB741D" w:rsidRPr="004A793C" w:rsidRDefault="00EB741D" w:rsidP="00CE194F">
            <w:pPr>
              <w:rPr>
                <w:b/>
                <w:sz w:val="18"/>
              </w:rPr>
            </w:pPr>
            <w:r w:rsidRPr="004A793C">
              <w:rPr>
                <w:b/>
                <w:sz w:val="18"/>
              </w:rPr>
              <w:t>ParaComb=6</w:t>
            </w:r>
          </w:p>
        </w:tc>
      </w:tr>
      <w:tr w:rsidR="00EB741D" w:rsidRPr="004A793C" w14:paraId="7991EA59" w14:textId="77777777" w:rsidTr="00CE194F">
        <w:tc>
          <w:tcPr>
            <w:tcW w:w="1705" w:type="dxa"/>
            <w:shd w:val="clear" w:color="auto" w:fill="D0CECE" w:themeFill="background2" w:themeFillShade="E6"/>
          </w:tcPr>
          <w:p w14:paraId="11254110" w14:textId="77777777" w:rsidR="00EB741D" w:rsidRPr="004A793C" w:rsidRDefault="00EB741D" w:rsidP="00CE194F">
            <w:pPr>
              <w:rPr>
                <w:b/>
                <w:sz w:val="18"/>
              </w:rPr>
            </w:pPr>
            <w:r>
              <w:rPr>
                <w:b/>
                <w:sz w:val="18"/>
              </w:rPr>
              <w:t>Per-TRP SD beam selection w/ different L values</w:t>
            </w:r>
          </w:p>
        </w:tc>
        <w:tc>
          <w:tcPr>
            <w:tcW w:w="1041" w:type="dxa"/>
          </w:tcPr>
          <w:p w14:paraId="5D3DB0E4" w14:textId="77777777" w:rsidR="00EB741D" w:rsidRPr="004A793C" w:rsidRDefault="00EB741D" w:rsidP="00CE194F">
            <w:pPr>
              <w:rPr>
                <w:sz w:val="18"/>
              </w:rPr>
            </w:pPr>
            <w:r>
              <w:rPr>
                <w:sz w:val="18"/>
              </w:rPr>
              <w:t>46.19</w:t>
            </w:r>
          </w:p>
        </w:tc>
        <w:tc>
          <w:tcPr>
            <w:tcW w:w="1379" w:type="dxa"/>
          </w:tcPr>
          <w:p w14:paraId="22B80FDE" w14:textId="77777777" w:rsidR="00EB741D" w:rsidRPr="004A793C" w:rsidRDefault="00EB741D" w:rsidP="00CE194F">
            <w:pPr>
              <w:rPr>
                <w:sz w:val="18"/>
              </w:rPr>
            </w:pPr>
            <w:r>
              <w:rPr>
                <w:sz w:val="18"/>
              </w:rPr>
              <w:t>48.02</w:t>
            </w:r>
          </w:p>
        </w:tc>
        <w:tc>
          <w:tcPr>
            <w:tcW w:w="1379" w:type="dxa"/>
          </w:tcPr>
          <w:p w14:paraId="0A4586DA" w14:textId="77777777" w:rsidR="00EB741D" w:rsidRPr="004A793C" w:rsidRDefault="00EB741D" w:rsidP="00CE194F">
            <w:pPr>
              <w:rPr>
                <w:sz w:val="18"/>
              </w:rPr>
            </w:pPr>
            <w:r>
              <w:rPr>
                <w:sz w:val="18"/>
              </w:rPr>
              <w:t>48.65</w:t>
            </w:r>
          </w:p>
        </w:tc>
        <w:tc>
          <w:tcPr>
            <w:tcW w:w="1379" w:type="dxa"/>
          </w:tcPr>
          <w:p w14:paraId="28530C73" w14:textId="77777777" w:rsidR="00EB741D" w:rsidRPr="004A793C" w:rsidRDefault="00EB741D" w:rsidP="00CE194F">
            <w:pPr>
              <w:rPr>
                <w:sz w:val="18"/>
              </w:rPr>
            </w:pPr>
            <w:r>
              <w:rPr>
                <w:sz w:val="18"/>
              </w:rPr>
              <w:t>52.34</w:t>
            </w:r>
          </w:p>
        </w:tc>
        <w:tc>
          <w:tcPr>
            <w:tcW w:w="1379" w:type="dxa"/>
          </w:tcPr>
          <w:p w14:paraId="1511548C" w14:textId="77777777" w:rsidR="00EB741D" w:rsidRPr="004A793C" w:rsidRDefault="00EB741D" w:rsidP="00CE194F">
            <w:pPr>
              <w:rPr>
                <w:sz w:val="18"/>
              </w:rPr>
            </w:pPr>
            <w:r>
              <w:rPr>
                <w:sz w:val="18"/>
              </w:rPr>
              <w:t>52.75</w:t>
            </w:r>
          </w:p>
        </w:tc>
        <w:tc>
          <w:tcPr>
            <w:tcW w:w="1367" w:type="dxa"/>
          </w:tcPr>
          <w:p w14:paraId="54E53E3F" w14:textId="77777777" w:rsidR="00EB741D" w:rsidRPr="004A793C" w:rsidRDefault="00EB741D" w:rsidP="00CE194F">
            <w:pPr>
              <w:rPr>
                <w:sz w:val="18"/>
              </w:rPr>
            </w:pPr>
            <w:r>
              <w:rPr>
                <w:sz w:val="18"/>
              </w:rPr>
              <w:t>53.31</w:t>
            </w:r>
          </w:p>
        </w:tc>
      </w:tr>
      <w:tr w:rsidR="00EB741D" w:rsidRPr="004A793C" w14:paraId="56073B2A" w14:textId="77777777" w:rsidTr="00CE194F">
        <w:tc>
          <w:tcPr>
            <w:tcW w:w="1705" w:type="dxa"/>
            <w:shd w:val="clear" w:color="auto" w:fill="D0CECE" w:themeFill="background2" w:themeFillShade="E6"/>
          </w:tcPr>
          <w:p w14:paraId="6DD85503" w14:textId="77777777" w:rsidR="00EB741D" w:rsidRPr="004A793C" w:rsidRDefault="00EB741D" w:rsidP="00CE194F">
            <w:pPr>
              <w:rPr>
                <w:b/>
                <w:sz w:val="18"/>
              </w:rPr>
            </w:pPr>
            <w:r>
              <w:rPr>
                <w:b/>
                <w:sz w:val="18"/>
              </w:rPr>
              <w:t>Per-TRP SD beam selection w/ same L value</w:t>
            </w:r>
          </w:p>
        </w:tc>
        <w:tc>
          <w:tcPr>
            <w:tcW w:w="1041" w:type="dxa"/>
          </w:tcPr>
          <w:p w14:paraId="1F423786" w14:textId="77777777" w:rsidR="00EB741D" w:rsidRPr="004A793C" w:rsidRDefault="00EB741D" w:rsidP="00CE194F">
            <w:pPr>
              <w:rPr>
                <w:sz w:val="18"/>
              </w:rPr>
            </w:pPr>
            <w:r>
              <w:rPr>
                <w:sz w:val="18"/>
              </w:rPr>
              <w:t>46.14</w:t>
            </w:r>
          </w:p>
        </w:tc>
        <w:tc>
          <w:tcPr>
            <w:tcW w:w="1379" w:type="dxa"/>
          </w:tcPr>
          <w:p w14:paraId="4A58C4A7" w14:textId="77777777" w:rsidR="00EB741D" w:rsidRPr="004A793C" w:rsidRDefault="00EB741D" w:rsidP="00CE194F">
            <w:pPr>
              <w:rPr>
                <w:sz w:val="18"/>
              </w:rPr>
            </w:pPr>
            <w:r>
              <w:rPr>
                <w:sz w:val="18"/>
              </w:rPr>
              <w:t>49.01</w:t>
            </w:r>
          </w:p>
        </w:tc>
        <w:tc>
          <w:tcPr>
            <w:tcW w:w="1379" w:type="dxa"/>
          </w:tcPr>
          <w:p w14:paraId="4A7D249E" w14:textId="77777777" w:rsidR="00EB741D" w:rsidRPr="004A793C" w:rsidRDefault="00EB741D" w:rsidP="00CE194F">
            <w:pPr>
              <w:rPr>
                <w:sz w:val="18"/>
              </w:rPr>
            </w:pPr>
            <w:r>
              <w:rPr>
                <w:sz w:val="18"/>
              </w:rPr>
              <w:t>49.85</w:t>
            </w:r>
          </w:p>
        </w:tc>
        <w:tc>
          <w:tcPr>
            <w:tcW w:w="1379" w:type="dxa"/>
          </w:tcPr>
          <w:p w14:paraId="3DF29518" w14:textId="77777777" w:rsidR="00EB741D" w:rsidRPr="004A793C" w:rsidRDefault="00EB741D" w:rsidP="00CE194F">
            <w:pPr>
              <w:rPr>
                <w:sz w:val="18"/>
              </w:rPr>
            </w:pPr>
            <w:r>
              <w:rPr>
                <w:sz w:val="18"/>
              </w:rPr>
              <w:t>51.55</w:t>
            </w:r>
          </w:p>
        </w:tc>
        <w:tc>
          <w:tcPr>
            <w:tcW w:w="1379" w:type="dxa"/>
          </w:tcPr>
          <w:p w14:paraId="1E4E8F70" w14:textId="77777777" w:rsidR="00EB741D" w:rsidRPr="004A793C" w:rsidRDefault="00EB741D" w:rsidP="00CE194F">
            <w:pPr>
              <w:rPr>
                <w:sz w:val="18"/>
              </w:rPr>
            </w:pPr>
            <w:r>
              <w:rPr>
                <w:sz w:val="18"/>
              </w:rPr>
              <w:t>53.43</w:t>
            </w:r>
          </w:p>
        </w:tc>
        <w:tc>
          <w:tcPr>
            <w:tcW w:w="1367" w:type="dxa"/>
          </w:tcPr>
          <w:p w14:paraId="46E18DBC" w14:textId="77777777" w:rsidR="00EB741D" w:rsidRPr="004A793C" w:rsidRDefault="00EB741D" w:rsidP="00CE194F">
            <w:pPr>
              <w:rPr>
                <w:sz w:val="18"/>
              </w:rPr>
            </w:pPr>
            <w:r>
              <w:rPr>
                <w:sz w:val="18"/>
              </w:rPr>
              <w:t>54.4</w:t>
            </w:r>
          </w:p>
        </w:tc>
      </w:tr>
      <w:tr w:rsidR="00EB741D" w:rsidRPr="004A793C" w14:paraId="4ACE6E27" w14:textId="77777777" w:rsidTr="00CE194F">
        <w:trPr>
          <w:trHeight w:val="64"/>
        </w:trPr>
        <w:tc>
          <w:tcPr>
            <w:tcW w:w="1705" w:type="dxa"/>
            <w:shd w:val="clear" w:color="auto" w:fill="D0CECE" w:themeFill="background2" w:themeFillShade="E6"/>
          </w:tcPr>
          <w:p w14:paraId="6E759A3D" w14:textId="77777777" w:rsidR="00EB741D" w:rsidRPr="004A793C" w:rsidRDefault="00EB741D" w:rsidP="00CE194F">
            <w:pPr>
              <w:rPr>
                <w:b/>
                <w:sz w:val="18"/>
              </w:rPr>
            </w:pPr>
            <w:r>
              <w:rPr>
                <w:b/>
                <w:sz w:val="18"/>
              </w:rPr>
              <w:t>TRP-common L SD beam selection</w:t>
            </w:r>
          </w:p>
        </w:tc>
        <w:tc>
          <w:tcPr>
            <w:tcW w:w="1041" w:type="dxa"/>
          </w:tcPr>
          <w:p w14:paraId="30AB0A27" w14:textId="77777777" w:rsidR="00EB741D" w:rsidRPr="004A793C" w:rsidRDefault="00EB741D" w:rsidP="00CE194F">
            <w:pPr>
              <w:rPr>
                <w:sz w:val="18"/>
              </w:rPr>
            </w:pPr>
            <w:r>
              <w:rPr>
                <w:sz w:val="18"/>
              </w:rPr>
              <w:t>44.69</w:t>
            </w:r>
          </w:p>
        </w:tc>
        <w:tc>
          <w:tcPr>
            <w:tcW w:w="1379" w:type="dxa"/>
          </w:tcPr>
          <w:p w14:paraId="2CB1348A" w14:textId="77777777" w:rsidR="00EB741D" w:rsidRPr="004A793C" w:rsidRDefault="00EB741D" w:rsidP="00CE194F">
            <w:pPr>
              <w:rPr>
                <w:sz w:val="18"/>
              </w:rPr>
            </w:pPr>
            <w:r>
              <w:rPr>
                <w:sz w:val="18"/>
              </w:rPr>
              <w:t>48.31</w:t>
            </w:r>
          </w:p>
        </w:tc>
        <w:tc>
          <w:tcPr>
            <w:tcW w:w="1379" w:type="dxa"/>
          </w:tcPr>
          <w:p w14:paraId="253958B8" w14:textId="77777777" w:rsidR="00EB741D" w:rsidRPr="004A793C" w:rsidRDefault="00EB741D" w:rsidP="00CE194F">
            <w:pPr>
              <w:rPr>
                <w:sz w:val="18"/>
              </w:rPr>
            </w:pPr>
            <w:r>
              <w:rPr>
                <w:sz w:val="18"/>
              </w:rPr>
              <w:t>48.52</w:t>
            </w:r>
          </w:p>
        </w:tc>
        <w:tc>
          <w:tcPr>
            <w:tcW w:w="1379" w:type="dxa"/>
          </w:tcPr>
          <w:p w14:paraId="240D425E" w14:textId="77777777" w:rsidR="00EB741D" w:rsidRPr="004A793C" w:rsidRDefault="00EB741D" w:rsidP="00CE194F">
            <w:pPr>
              <w:rPr>
                <w:sz w:val="18"/>
              </w:rPr>
            </w:pPr>
            <w:r>
              <w:rPr>
                <w:sz w:val="18"/>
              </w:rPr>
              <w:t>50.71</w:t>
            </w:r>
          </w:p>
        </w:tc>
        <w:tc>
          <w:tcPr>
            <w:tcW w:w="1379" w:type="dxa"/>
          </w:tcPr>
          <w:p w14:paraId="2BB7DA7B" w14:textId="77777777" w:rsidR="00EB741D" w:rsidRPr="004A793C" w:rsidRDefault="00EB741D" w:rsidP="00CE194F">
            <w:pPr>
              <w:rPr>
                <w:sz w:val="18"/>
              </w:rPr>
            </w:pPr>
            <w:r>
              <w:rPr>
                <w:sz w:val="18"/>
              </w:rPr>
              <w:t>52.6</w:t>
            </w:r>
          </w:p>
        </w:tc>
        <w:tc>
          <w:tcPr>
            <w:tcW w:w="1367" w:type="dxa"/>
          </w:tcPr>
          <w:p w14:paraId="47455B5A" w14:textId="77777777" w:rsidR="00EB741D" w:rsidRPr="004A793C" w:rsidRDefault="00EB741D" w:rsidP="00CE194F">
            <w:pPr>
              <w:rPr>
                <w:sz w:val="18"/>
              </w:rPr>
            </w:pPr>
            <w:r>
              <w:rPr>
                <w:sz w:val="18"/>
              </w:rPr>
              <w:t>52.93</w:t>
            </w:r>
          </w:p>
        </w:tc>
      </w:tr>
    </w:tbl>
    <w:p w14:paraId="6C649B91" w14:textId="77777777" w:rsidR="00EB741D" w:rsidRPr="004A793C" w:rsidRDefault="00EB741D" w:rsidP="00EB741D">
      <w:pPr>
        <w:jc w:val="center"/>
        <w:rPr>
          <w:b/>
          <w:sz w:val="18"/>
        </w:rPr>
      </w:pPr>
      <w:r w:rsidRPr="004A793C">
        <w:rPr>
          <w:b/>
          <w:sz w:val="18"/>
        </w:rPr>
        <w:t xml:space="preserve">Table </w:t>
      </w:r>
      <w:r>
        <w:rPr>
          <w:b/>
          <w:sz w:val="18"/>
        </w:rPr>
        <w:t>B</w:t>
      </w:r>
      <w:r w:rsidRPr="004A793C">
        <w:rPr>
          <w:b/>
          <w:sz w:val="18"/>
        </w:rPr>
        <w:t>4: Absolute average UPT values (Mbps) for Figure 4.</w:t>
      </w:r>
    </w:p>
    <w:p w14:paraId="6AB0FBDD" w14:textId="77777777" w:rsidR="00EB741D" w:rsidRPr="004A793C" w:rsidRDefault="00EB741D" w:rsidP="00EB741D"/>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EB741D" w:rsidRPr="004A793C" w14:paraId="0885F32C" w14:textId="77777777" w:rsidTr="00CE194F">
        <w:tc>
          <w:tcPr>
            <w:tcW w:w="1366" w:type="dxa"/>
            <w:tcBorders>
              <w:tl2br w:val="single" w:sz="4" w:space="0" w:color="auto"/>
            </w:tcBorders>
          </w:tcPr>
          <w:p w14:paraId="22BB4699" w14:textId="77777777" w:rsidR="00EB741D" w:rsidRPr="004A793C" w:rsidRDefault="00EB741D" w:rsidP="00CE194F">
            <w:pPr>
              <w:rPr>
                <w:sz w:val="18"/>
              </w:rPr>
            </w:pPr>
          </w:p>
        </w:tc>
        <w:tc>
          <w:tcPr>
            <w:tcW w:w="1380" w:type="dxa"/>
            <w:shd w:val="clear" w:color="auto" w:fill="E7E6E6" w:themeFill="background2"/>
          </w:tcPr>
          <w:p w14:paraId="059011FC" w14:textId="77777777" w:rsidR="00EB741D" w:rsidRPr="004A793C" w:rsidRDefault="00EB741D" w:rsidP="00CE194F">
            <w:pPr>
              <w:rPr>
                <w:b/>
                <w:sz w:val="18"/>
              </w:rPr>
            </w:pPr>
            <w:r w:rsidRPr="004A793C">
              <w:rPr>
                <w:b/>
                <w:sz w:val="18"/>
              </w:rPr>
              <w:t>ParaComb=1</w:t>
            </w:r>
          </w:p>
        </w:tc>
        <w:tc>
          <w:tcPr>
            <w:tcW w:w="1379" w:type="dxa"/>
            <w:shd w:val="clear" w:color="auto" w:fill="E7E6E6" w:themeFill="background2"/>
          </w:tcPr>
          <w:p w14:paraId="030E9F15" w14:textId="77777777" w:rsidR="00EB741D" w:rsidRPr="004A793C" w:rsidRDefault="00EB741D" w:rsidP="00CE194F">
            <w:pPr>
              <w:rPr>
                <w:b/>
                <w:sz w:val="18"/>
              </w:rPr>
            </w:pPr>
            <w:r w:rsidRPr="004A793C">
              <w:rPr>
                <w:b/>
                <w:sz w:val="18"/>
              </w:rPr>
              <w:t>ParaComb=2</w:t>
            </w:r>
          </w:p>
        </w:tc>
        <w:tc>
          <w:tcPr>
            <w:tcW w:w="1379" w:type="dxa"/>
            <w:shd w:val="clear" w:color="auto" w:fill="E7E6E6" w:themeFill="background2"/>
          </w:tcPr>
          <w:p w14:paraId="62F99463" w14:textId="77777777" w:rsidR="00EB741D" w:rsidRPr="004A793C" w:rsidRDefault="00EB741D" w:rsidP="00CE194F">
            <w:pPr>
              <w:rPr>
                <w:b/>
                <w:sz w:val="18"/>
              </w:rPr>
            </w:pPr>
            <w:r w:rsidRPr="004A793C">
              <w:rPr>
                <w:b/>
                <w:sz w:val="18"/>
              </w:rPr>
              <w:t>ParaComb=3</w:t>
            </w:r>
          </w:p>
        </w:tc>
        <w:tc>
          <w:tcPr>
            <w:tcW w:w="1379" w:type="dxa"/>
            <w:shd w:val="clear" w:color="auto" w:fill="E7E6E6" w:themeFill="background2"/>
          </w:tcPr>
          <w:p w14:paraId="1BBE76CE" w14:textId="77777777" w:rsidR="00EB741D" w:rsidRPr="004A793C" w:rsidRDefault="00EB741D" w:rsidP="00CE194F">
            <w:pPr>
              <w:rPr>
                <w:b/>
                <w:sz w:val="18"/>
              </w:rPr>
            </w:pPr>
            <w:r w:rsidRPr="004A793C">
              <w:rPr>
                <w:b/>
                <w:sz w:val="18"/>
              </w:rPr>
              <w:t>ParaComb=4</w:t>
            </w:r>
          </w:p>
        </w:tc>
        <w:tc>
          <w:tcPr>
            <w:tcW w:w="1379" w:type="dxa"/>
            <w:shd w:val="clear" w:color="auto" w:fill="E7E6E6" w:themeFill="background2"/>
          </w:tcPr>
          <w:p w14:paraId="74E08956" w14:textId="77777777" w:rsidR="00EB741D" w:rsidRPr="004A793C" w:rsidRDefault="00EB741D" w:rsidP="00CE194F">
            <w:pPr>
              <w:rPr>
                <w:b/>
                <w:sz w:val="18"/>
              </w:rPr>
            </w:pPr>
            <w:r w:rsidRPr="004A793C">
              <w:rPr>
                <w:b/>
                <w:sz w:val="18"/>
              </w:rPr>
              <w:t>ParaComb=5</w:t>
            </w:r>
          </w:p>
        </w:tc>
        <w:tc>
          <w:tcPr>
            <w:tcW w:w="1367" w:type="dxa"/>
            <w:shd w:val="clear" w:color="auto" w:fill="E7E6E6" w:themeFill="background2"/>
          </w:tcPr>
          <w:p w14:paraId="6501938A" w14:textId="77777777" w:rsidR="00EB741D" w:rsidRPr="004A793C" w:rsidRDefault="00EB741D" w:rsidP="00CE194F">
            <w:pPr>
              <w:rPr>
                <w:b/>
                <w:sz w:val="18"/>
              </w:rPr>
            </w:pPr>
            <w:r w:rsidRPr="004A793C">
              <w:rPr>
                <w:b/>
                <w:sz w:val="18"/>
              </w:rPr>
              <w:t>ParaComb=6</w:t>
            </w:r>
          </w:p>
        </w:tc>
      </w:tr>
      <w:tr w:rsidR="00EB741D" w:rsidRPr="004A793C" w14:paraId="5F17BBE7" w14:textId="77777777" w:rsidTr="00CE194F">
        <w:tc>
          <w:tcPr>
            <w:tcW w:w="1366" w:type="dxa"/>
            <w:shd w:val="clear" w:color="auto" w:fill="D0CECE" w:themeFill="background2" w:themeFillShade="E6"/>
          </w:tcPr>
          <w:p w14:paraId="15CE90E4" w14:textId="714C8804" w:rsidR="00EB741D" w:rsidRPr="004A793C" w:rsidRDefault="00EB741D" w:rsidP="00CE194F">
            <w:pPr>
              <w:rPr>
                <w:b/>
                <w:sz w:val="18"/>
              </w:rPr>
            </w:pPr>
            <w:r>
              <w:rPr>
                <w:b/>
                <w:sz w:val="18"/>
              </w:rPr>
              <w:t>Common-bitmap case</w:t>
            </w:r>
          </w:p>
        </w:tc>
        <w:tc>
          <w:tcPr>
            <w:tcW w:w="1380" w:type="dxa"/>
          </w:tcPr>
          <w:p w14:paraId="30992D42" w14:textId="77777777" w:rsidR="00EB741D" w:rsidRPr="004A793C" w:rsidRDefault="00EB741D" w:rsidP="00CE194F">
            <w:pPr>
              <w:rPr>
                <w:sz w:val="18"/>
              </w:rPr>
            </w:pPr>
            <w:r>
              <w:rPr>
                <w:sz w:val="18"/>
              </w:rPr>
              <w:t>46.03</w:t>
            </w:r>
          </w:p>
        </w:tc>
        <w:tc>
          <w:tcPr>
            <w:tcW w:w="1379" w:type="dxa"/>
          </w:tcPr>
          <w:p w14:paraId="7F69F9D1" w14:textId="77777777" w:rsidR="00EB741D" w:rsidRPr="004A793C" w:rsidRDefault="00EB741D" w:rsidP="00CE194F">
            <w:pPr>
              <w:rPr>
                <w:sz w:val="18"/>
              </w:rPr>
            </w:pPr>
            <w:r>
              <w:rPr>
                <w:sz w:val="18"/>
              </w:rPr>
              <w:t>48.63</w:t>
            </w:r>
          </w:p>
        </w:tc>
        <w:tc>
          <w:tcPr>
            <w:tcW w:w="1379" w:type="dxa"/>
          </w:tcPr>
          <w:p w14:paraId="1FA1B3A6" w14:textId="77777777" w:rsidR="00EB741D" w:rsidRPr="004A793C" w:rsidRDefault="00EB741D" w:rsidP="00CE194F">
            <w:pPr>
              <w:rPr>
                <w:sz w:val="18"/>
              </w:rPr>
            </w:pPr>
            <w:r>
              <w:rPr>
                <w:sz w:val="18"/>
              </w:rPr>
              <w:t>49.09</w:t>
            </w:r>
          </w:p>
        </w:tc>
        <w:tc>
          <w:tcPr>
            <w:tcW w:w="1379" w:type="dxa"/>
          </w:tcPr>
          <w:p w14:paraId="1975B05D" w14:textId="77777777" w:rsidR="00EB741D" w:rsidRPr="004A793C" w:rsidRDefault="00EB741D" w:rsidP="00CE194F">
            <w:pPr>
              <w:rPr>
                <w:sz w:val="18"/>
              </w:rPr>
            </w:pPr>
            <w:r>
              <w:rPr>
                <w:sz w:val="18"/>
              </w:rPr>
              <w:t>51.95</w:t>
            </w:r>
          </w:p>
        </w:tc>
        <w:tc>
          <w:tcPr>
            <w:tcW w:w="1379" w:type="dxa"/>
          </w:tcPr>
          <w:p w14:paraId="52FB9715" w14:textId="77777777" w:rsidR="00EB741D" w:rsidRPr="004A793C" w:rsidRDefault="00EB741D" w:rsidP="00CE194F">
            <w:pPr>
              <w:rPr>
                <w:sz w:val="18"/>
              </w:rPr>
            </w:pPr>
            <w:r>
              <w:rPr>
                <w:sz w:val="18"/>
              </w:rPr>
              <w:t>51.93</w:t>
            </w:r>
          </w:p>
        </w:tc>
        <w:tc>
          <w:tcPr>
            <w:tcW w:w="1367" w:type="dxa"/>
          </w:tcPr>
          <w:p w14:paraId="18DFDC6B" w14:textId="77777777" w:rsidR="00EB741D" w:rsidRPr="004A793C" w:rsidRDefault="00EB741D" w:rsidP="00CE194F">
            <w:pPr>
              <w:rPr>
                <w:sz w:val="18"/>
              </w:rPr>
            </w:pPr>
            <w:r>
              <w:rPr>
                <w:sz w:val="18"/>
              </w:rPr>
              <w:t>54.65</w:t>
            </w:r>
          </w:p>
        </w:tc>
      </w:tr>
      <w:tr w:rsidR="00EB741D" w:rsidRPr="004A793C" w14:paraId="569E05A1" w14:textId="77777777" w:rsidTr="00CE194F">
        <w:tc>
          <w:tcPr>
            <w:tcW w:w="1366" w:type="dxa"/>
            <w:shd w:val="clear" w:color="auto" w:fill="D0CECE" w:themeFill="background2" w:themeFillShade="E6"/>
          </w:tcPr>
          <w:p w14:paraId="2C906E40" w14:textId="60FD0A19" w:rsidR="00EB741D" w:rsidRPr="004A793C" w:rsidRDefault="00EB741D" w:rsidP="00CE194F">
            <w:pPr>
              <w:rPr>
                <w:b/>
                <w:sz w:val="18"/>
              </w:rPr>
            </w:pPr>
            <w:r>
              <w:rPr>
                <w:b/>
                <w:sz w:val="18"/>
              </w:rPr>
              <w:t>Separate-bitmap case</w:t>
            </w:r>
          </w:p>
        </w:tc>
        <w:tc>
          <w:tcPr>
            <w:tcW w:w="1380" w:type="dxa"/>
          </w:tcPr>
          <w:p w14:paraId="3BE26537" w14:textId="77777777" w:rsidR="00EB741D" w:rsidRPr="004A793C" w:rsidRDefault="00EB741D" w:rsidP="00CE194F">
            <w:pPr>
              <w:rPr>
                <w:sz w:val="18"/>
              </w:rPr>
            </w:pPr>
            <w:r>
              <w:rPr>
                <w:sz w:val="18"/>
              </w:rPr>
              <w:t>50.03</w:t>
            </w:r>
          </w:p>
        </w:tc>
        <w:tc>
          <w:tcPr>
            <w:tcW w:w="1379" w:type="dxa"/>
          </w:tcPr>
          <w:p w14:paraId="7751D242" w14:textId="77777777" w:rsidR="00EB741D" w:rsidRPr="004A793C" w:rsidRDefault="00EB741D" w:rsidP="00CE194F">
            <w:pPr>
              <w:rPr>
                <w:sz w:val="18"/>
              </w:rPr>
            </w:pPr>
            <w:r>
              <w:rPr>
                <w:sz w:val="18"/>
              </w:rPr>
              <w:t>49.77</w:t>
            </w:r>
          </w:p>
        </w:tc>
        <w:tc>
          <w:tcPr>
            <w:tcW w:w="1379" w:type="dxa"/>
          </w:tcPr>
          <w:p w14:paraId="18FC21AB" w14:textId="77777777" w:rsidR="00EB741D" w:rsidRPr="004A793C" w:rsidRDefault="00EB741D" w:rsidP="00CE194F">
            <w:pPr>
              <w:rPr>
                <w:sz w:val="18"/>
              </w:rPr>
            </w:pPr>
            <w:r>
              <w:rPr>
                <w:sz w:val="18"/>
              </w:rPr>
              <w:t>52.62</w:t>
            </w:r>
          </w:p>
        </w:tc>
        <w:tc>
          <w:tcPr>
            <w:tcW w:w="1379" w:type="dxa"/>
          </w:tcPr>
          <w:p w14:paraId="1BA461FC" w14:textId="77777777" w:rsidR="00EB741D" w:rsidRPr="004A793C" w:rsidRDefault="00EB741D" w:rsidP="00CE194F">
            <w:pPr>
              <w:rPr>
                <w:sz w:val="18"/>
              </w:rPr>
            </w:pPr>
            <w:r>
              <w:rPr>
                <w:sz w:val="18"/>
              </w:rPr>
              <w:t>52.58</w:t>
            </w:r>
          </w:p>
        </w:tc>
        <w:tc>
          <w:tcPr>
            <w:tcW w:w="1379" w:type="dxa"/>
          </w:tcPr>
          <w:p w14:paraId="0C4FB141" w14:textId="77777777" w:rsidR="00EB741D" w:rsidRPr="004A793C" w:rsidRDefault="00EB741D" w:rsidP="00CE194F">
            <w:pPr>
              <w:rPr>
                <w:sz w:val="18"/>
              </w:rPr>
            </w:pPr>
            <w:r>
              <w:rPr>
                <w:sz w:val="18"/>
              </w:rPr>
              <w:t>53.86</w:t>
            </w:r>
          </w:p>
        </w:tc>
        <w:tc>
          <w:tcPr>
            <w:tcW w:w="1367" w:type="dxa"/>
          </w:tcPr>
          <w:p w14:paraId="684FC0A2" w14:textId="77777777" w:rsidR="00EB741D" w:rsidRPr="004A793C" w:rsidRDefault="00EB741D" w:rsidP="00CE194F">
            <w:pPr>
              <w:rPr>
                <w:sz w:val="18"/>
              </w:rPr>
            </w:pPr>
            <w:r>
              <w:rPr>
                <w:sz w:val="18"/>
              </w:rPr>
              <w:t>55.01</w:t>
            </w:r>
          </w:p>
        </w:tc>
      </w:tr>
    </w:tbl>
    <w:p w14:paraId="074AD838" w14:textId="77777777" w:rsidR="00EB741D" w:rsidRPr="004A793C" w:rsidRDefault="00EB741D" w:rsidP="00EB741D">
      <w:pPr>
        <w:jc w:val="center"/>
        <w:rPr>
          <w:b/>
          <w:sz w:val="18"/>
        </w:rPr>
      </w:pPr>
      <w:r w:rsidRPr="004A793C">
        <w:rPr>
          <w:b/>
          <w:sz w:val="18"/>
        </w:rPr>
        <w:t xml:space="preserve">Table </w:t>
      </w:r>
      <w:r>
        <w:rPr>
          <w:b/>
          <w:sz w:val="18"/>
        </w:rPr>
        <w:t>B</w:t>
      </w:r>
      <w:r w:rsidRPr="004A793C">
        <w:rPr>
          <w:b/>
          <w:sz w:val="18"/>
        </w:rPr>
        <w:t>5: Absolute average UPT values (Mbps) for Figure 5.</w:t>
      </w:r>
    </w:p>
    <w:p w14:paraId="5D5590F1" w14:textId="77777777" w:rsidR="00EB741D" w:rsidRPr="004A793C" w:rsidRDefault="00EB741D" w:rsidP="00EB741D"/>
    <w:p w14:paraId="36A65B06" w14:textId="77777777" w:rsidR="00EB741D" w:rsidRPr="004A793C" w:rsidRDefault="00EB741D" w:rsidP="00EB741D"/>
    <w:tbl>
      <w:tblPr>
        <w:tblStyle w:val="TableGrid"/>
        <w:tblW w:w="9427" w:type="dxa"/>
        <w:tblLook w:val="04A0" w:firstRow="1" w:lastRow="0" w:firstColumn="1" w:lastColumn="0" w:noHBand="0" w:noVBand="1"/>
      </w:tblPr>
      <w:tblGrid>
        <w:gridCol w:w="1075"/>
        <w:gridCol w:w="1443"/>
        <w:gridCol w:w="1511"/>
        <w:gridCol w:w="1511"/>
        <w:gridCol w:w="1511"/>
        <w:gridCol w:w="1188"/>
        <w:gridCol w:w="1188"/>
      </w:tblGrid>
      <w:tr w:rsidR="00EB741D" w:rsidRPr="004A793C" w14:paraId="2AF1D510" w14:textId="77777777" w:rsidTr="00CE194F">
        <w:trPr>
          <w:trHeight w:val="345"/>
        </w:trPr>
        <w:tc>
          <w:tcPr>
            <w:tcW w:w="1075" w:type="dxa"/>
            <w:tcBorders>
              <w:tl2br w:val="single" w:sz="4" w:space="0" w:color="auto"/>
            </w:tcBorders>
          </w:tcPr>
          <w:p w14:paraId="26FEB71E" w14:textId="77777777" w:rsidR="00EB741D" w:rsidRPr="004A793C" w:rsidRDefault="00EB741D" w:rsidP="00CE194F">
            <w:pPr>
              <w:rPr>
                <w:sz w:val="16"/>
              </w:rPr>
            </w:pPr>
          </w:p>
        </w:tc>
        <w:tc>
          <w:tcPr>
            <w:tcW w:w="1443" w:type="dxa"/>
            <w:shd w:val="clear" w:color="auto" w:fill="E7E6E6" w:themeFill="background2"/>
          </w:tcPr>
          <w:p w14:paraId="14C3CDBF" w14:textId="77777777" w:rsidR="00EB741D" w:rsidRPr="004A793C" w:rsidRDefault="00EB741D" w:rsidP="00CE194F">
            <w:pPr>
              <w:rPr>
                <w:b/>
                <w:sz w:val="16"/>
              </w:rPr>
            </w:pPr>
            <w:r w:rsidRPr="004A793C">
              <w:rPr>
                <w:b/>
                <w:sz w:val="16"/>
              </w:rPr>
              <w:t>ParaComb=1 or NewParaComb=1</w:t>
            </w:r>
          </w:p>
        </w:tc>
        <w:tc>
          <w:tcPr>
            <w:tcW w:w="1511" w:type="dxa"/>
            <w:shd w:val="clear" w:color="auto" w:fill="E7E6E6" w:themeFill="background2"/>
          </w:tcPr>
          <w:p w14:paraId="36B8D5AE" w14:textId="77777777" w:rsidR="00EB741D" w:rsidRPr="004A793C" w:rsidRDefault="00EB741D" w:rsidP="00CE194F">
            <w:pPr>
              <w:rPr>
                <w:b/>
                <w:sz w:val="16"/>
              </w:rPr>
            </w:pPr>
            <w:r w:rsidRPr="004A793C">
              <w:rPr>
                <w:b/>
                <w:sz w:val="16"/>
              </w:rPr>
              <w:t>ParaComb=2 or</w:t>
            </w:r>
          </w:p>
          <w:p w14:paraId="6BEA3E03" w14:textId="77777777" w:rsidR="00EB741D" w:rsidRPr="004A793C" w:rsidRDefault="00EB741D" w:rsidP="00CE194F">
            <w:pPr>
              <w:rPr>
                <w:b/>
                <w:sz w:val="16"/>
              </w:rPr>
            </w:pPr>
            <w:r w:rsidRPr="004A793C">
              <w:rPr>
                <w:b/>
                <w:sz w:val="16"/>
              </w:rPr>
              <w:t>NewParaComb=2</w:t>
            </w:r>
          </w:p>
        </w:tc>
        <w:tc>
          <w:tcPr>
            <w:tcW w:w="1511" w:type="dxa"/>
            <w:shd w:val="clear" w:color="auto" w:fill="E7E6E6" w:themeFill="background2"/>
          </w:tcPr>
          <w:p w14:paraId="1459F613" w14:textId="77777777" w:rsidR="00EB741D" w:rsidRPr="004A793C" w:rsidRDefault="00EB741D" w:rsidP="00CE194F">
            <w:pPr>
              <w:rPr>
                <w:b/>
                <w:sz w:val="16"/>
              </w:rPr>
            </w:pPr>
            <w:r w:rsidRPr="004A793C">
              <w:rPr>
                <w:b/>
                <w:sz w:val="16"/>
              </w:rPr>
              <w:t>ParaComb=3 or NewParaComb=3</w:t>
            </w:r>
          </w:p>
        </w:tc>
        <w:tc>
          <w:tcPr>
            <w:tcW w:w="1511" w:type="dxa"/>
            <w:shd w:val="clear" w:color="auto" w:fill="E7E6E6" w:themeFill="background2"/>
          </w:tcPr>
          <w:p w14:paraId="5A41E97A" w14:textId="77777777" w:rsidR="00EB741D" w:rsidRPr="004A793C" w:rsidRDefault="00EB741D" w:rsidP="00CE194F">
            <w:pPr>
              <w:rPr>
                <w:b/>
                <w:sz w:val="16"/>
              </w:rPr>
            </w:pPr>
            <w:r w:rsidRPr="004A793C">
              <w:rPr>
                <w:b/>
                <w:sz w:val="16"/>
              </w:rPr>
              <w:t>ParaComb=4 or NewParaComb=4</w:t>
            </w:r>
          </w:p>
        </w:tc>
        <w:tc>
          <w:tcPr>
            <w:tcW w:w="1188" w:type="dxa"/>
            <w:shd w:val="clear" w:color="auto" w:fill="E7E6E6" w:themeFill="background2"/>
          </w:tcPr>
          <w:p w14:paraId="2DA6DE77" w14:textId="77777777" w:rsidR="00EB741D" w:rsidRPr="004A793C" w:rsidRDefault="00EB741D" w:rsidP="00CE194F">
            <w:pPr>
              <w:rPr>
                <w:b/>
                <w:sz w:val="16"/>
              </w:rPr>
            </w:pPr>
            <w:r w:rsidRPr="004A793C">
              <w:rPr>
                <w:b/>
                <w:sz w:val="16"/>
              </w:rPr>
              <w:t>ParaComb=5</w:t>
            </w:r>
          </w:p>
        </w:tc>
        <w:tc>
          <w:tcPr>
            <w:tcW w:w="1188" w:type="dxa"/>
            <w:shd w:val="clear" w:color="auto" w:fill="E7E6E6" w:themeFill="background2"/>
          </w:tcPr>
          <w:p w14:paraId="75B13958" w14:textId="77777777" w:rsidR="00EB741D" w:rsidRPr="004A793C" w:rsidRDefault="00EB741D" w:rsidP="00CE194F">
            <w:pPr>
              <w:rPr>
                <w:b/>
                <w:sz w:val="16"/>
              </w:rPr>
            </w:pPr>
            <w:r w:rsidRPr="004A793C">
              <w:rPr>
                <w:b/>
                <w:sz w:val="16"/>
              </w:rPr>
              <w:t>ParaComb=6</w:t>
            </w:r>
          </w:p>
        </w:tc>
      </w:tr>
      <w:tr w:rsidR="00EB741D" w:rsidRPr="004A793C" w14:paraId="13D00691" w14:textId="77777777" w:rsidTr="00CE194F">
        <w:trPr>
          <w:trHeight w:val="468"/>
        </w:trPr>
        <w:tc>
          <w:tcPr>
            <w:tcW w:w="1075" w:type="dxa"/>
            <w:shd w:val="clear" w:color="auto" w:fill="D0CECE" w:themeFill="background2" w:themeFillShade="E6"/>
          </w:tcPr>
          <w:p w14:paraId="1A879677" w14:textId="77777777" w:rsidR="00EB741D" w:rsidRPr="004A793C" w:rsidRDefault="00EB741D" w:rsidP="00CE194F">
            <w:pPr>
              <w:rPr>
                <w:b/>
                <w:sz w:val="16"/>
              </w:rPr>
            </w:pPr>
            <w:r w:rsidRPr="004A793C">
              <w:rPr>
                <w:b/>
                <w:sz w:val="16"/>
              </w:rPr>
              <w:t>Alt2 w/ New ParaComb</w:t>
            </w:r>
          </w:p>
        </w:tc>
        <w:tc>
          <w:tcPr>
            <w:tcW w:w="1443" w:type="dxa"/>
          </w:tcPr>
          <w:p w14:paraId="5EA409ED" w14:textId="77777777" w:rsidR="00EB741D" w:rsidRPr="004A793C" w:rsidRDefault="00EB741D" w:rsidP="00CE194F">
            <w:pPr>
              <w:rPr>
                <w:sz w:val="18"/>
              </w:rPr>
            </w:pPr>
            <w:r w:rsidRPr="004A793C">
              <w:rPr>
                <w:sz w:val="18"/>
              </w:rPr>
              <w:t>38.87</w:t>
            </w:r>
          </w:p>
        </w:tc>
        <w:tc>
          <w:tcPr>
            <w:tcW w:w="1511" w:type="dxa"/>
          </w:tcPr>
          <w:p w14:paraId="561DB9DD" w14:textId="77777777" w:rsidR="00EB741D" w:rsidRPr="004A793C" w:rsidRDefault="00EB741D" w:rsidP="00CE194F">
            <w:pPr>
              <w:rPr>
                <w:sz w:val="18"/>
              </w:rPr>
            </w:pPr>
            <w:r w:rsidRPr="004A793C">
              <w:rPr>
                <w:sz w:val="18"/>
              </w:rPr>
              <w:t>39.55</w:t>
            </w:r>
          </w:p>
        </w:tc>
        <w:tc>
          <w:tcPr>
            <w:tcW w:w="1511" w:type="dxa"/>
          </w:tcPr>
          <w:p w14:paraId="4D703B49" w14:textId="77777777" w:rsidR="00EB741D" w:rsidRPr="004A793C" w:rsidRDefault="00EB741D" w:rsidP="00CE194F">
            <w:pPr>
              <w:rPr>
                <w:sz w:val="18"/>
              </w:rPr>
            </w:pPr>
            <w:r w:rsidRPr="004A793C">
              <w:rPr>
                <w:sz w:val="18"/>
              </w:rPr>
              <w:t>40.95</w:t>
            </w:r>
          </w:p>
        </w:tc>
        <w:tc>
          <w:tcPr>
            <w:tcW w:w="1511" w:type="dxa"/>
          </w:tcPr>
          <w:p w14:paraId="659F3DDA" w14:textId="77777777" w:rsidR="00EB741D" w:rsidRPr="004A793C" w:rsidRDefault="00EB741D" w:rsidP="00CE194F">
            <w:pPr>
              <w:rPr>
                <w:sz w:val="18"/>
              </w:rPr>
            </w:pPr>
            <w:r w:rsidRPr="004A793C">
              <w:rPr>
                <w:sz w:val="18"/>
              </w:rPr>
              <w:t>45.55</w:t>
            </w:r>
          </w:p>
        </w:tc>
        <w:tc>
          <w:tcPr>
            <w:tcW w:w="1188" w:type="dxa"/>
          </w:tcPr>
          <w:p w14:paraId="2914C856" w14:textId="77777777" w:rsidR="00EB741D" w:rsidRPr="004A793C" w:rsidRDefault="00EB741D" w:rsidP="00CE194F">
            <w:pPr>
              <w:jc w:val="center"/>
              <w:rPr>
                <w:sz w:val="18"/>
              </w:rPr>
            </w:pPr>
            <w:r w:rsidRPr="004A793C">
              <w:rPr>
                <w:sz w:val="18"/>
              </w:rPr>
              <w:t>-</w:t>
            </w:r>
          </w:p>
        </w:tc>
        <w:tc>
          <w:tcPr>
            <w:tcW w:w="1188" w:type="dxa"/>
          </w:tcPr>
          <w:p w14:paraId="1D56538D" w14:textId="77777777" w:rsidR="00EB741D" w:rsidRPr="004A793C" w:rsidRDefault="00EB741D" w:rsidP="00CE194F">
            <w:pPr>
              <w:jc w:val="center"/>
              <w:rPr>
                <w:sz w:val="18"/>
              </w:rPr>
            </w:pPr>
            <w:r w:rsidRPr="004A793C">
              <w:rPr>
                <w:sz w:val="18"/>
              </w:rPr>
              <w:t>-</w:t>
            </w:r>
          </w:p>
        </w:tc>
      </w:tr>
      <w:tr w:rsidR="00EB741D" w:rsidRPr="004A793C" w14:paraId="5B16006C" w14:textId="77777777" w:rsidTr="00CE194F">
        <w:trPr>
          <w:trHeight w:val="468"/>
        </w:trPr>
        <w:tc>
          <w:tcPr>
            <w:tcW w:w="1075" w:type="dxa"/>
            <w:shd w:val="clear" w:color="auto" w:fill="D0CECE" w:themeFill="background2" w:themeFillShade="E6"/>
          </w:tcPr>
          <w:p w14:paraId="2E98A0F3" w14:textId="77777777" w:rsidR="00EB741D" w:rsidRPr="004A793C" w:rsidRDefault="00EB741D" w:rsidP="00CE194F">
            <w:pPr>
              <w:rPr>
                <w:b/>
                <w:sz w:val="16"/>
              </w:rPr>
            </w:pPr>
            <w:r w:rsidRPr="004A793C">
              <w:rPr>
                <w:b/>
                <w:sz w:val="16"/>
              </w:rPr>
              <w:t>Alt2 w/ ParaComb</w:t>
            </w:r>
          </w:p>
        </w:tc>
        <w:tc>
          <w:tcPr>
            <w:tcW w:w="1443" w:type="dxa"/>
          </w:tcPr>
          <w:p w14:paraId="30634D90" w14:textId="77777777" w:rsidR="00EB741D" w:rsidRPr="004A793C" w:rsidRDefault="00EB741D" w:rsidP="00CE194F">
            <w:pPr>
              <w:rPr>
                <w:sz w:val="18"/>
              </w:rPr>
            </w:pPr>
            <w:r w:rsidRPr="004A793C">
              <w:rPr>
                <w:sz w:val="18"/>
              </w:rPr>
              <w:t>46.14</w:t>
            </w:r>
          </w:p>
        </w:tc>
        <w:tc>
          <w:tcPr>
            <w:tcW w:w="1511" w:type="dxa"/>
          </w:tcPr>
          <w:p w14:paraId="6CA36B7F" w14:textId="77777777" w:rsidR="00EB741D" w:rsidRPr="004A793C" w:rsidRDefault="00EB741D" w:rsidP="00CE194F">
            <w:pPr>
              <w:rPr>
                <w:sz w:val="18"/>
              </w:rPr>
            </w:pPr>
            <w:r w:rsidRPr="004A793C">
              <w:rPr>
                <w:sz w:val="18"/>
              </w:rPr>
              <w:t>49.01</w:t>
            </w:r>
          </w:p>
        </w:tc>
        <w:tc>
          <w:tcPr>
            <w:tcW w:w="1511" w:type="dxa"/>
          </w:tcPr>
          <w:p w14:paraId="545FCD57" w14:textId="77777777" w:rsidR="00EB741D" w:rsidRPr="004A793C" w:rsidRDefault="00EB741D" w:rsidP="00CE194F">
            <w:pPr>
              <w:rPr>
                <w:sz w:val="18"/>
              </w:rPr>
            </w:pPr>
            <w:r w:rsidRPr="004A793C">
              <w:rPr>
                <w:sz w:val="18"/>
              </w:rPr>
              <w:t>49.85</w:t>
            </w:r>
          </w:p>
        </w:tc>
        <w:tc>
          <w:tcPr>
            <w:tcW w:w="1511" w:type="dxa"/>
          </w:tcPr>
          <w:p w14:paraId="7A555326" w14:textId="77777777" w:rsidR="00EB741D" w:rsidRPr="004A793C" w:rsidRDefault="00EB741D" w:rsidP="00CE194F">
            <w:pPr>
              <w:rPr>
                <w:sz w:val="18"/>
              </w:rPr>
            </w:pPr>
            <w:r w:rsidRPr="004A793C">
              <w:rPr>
                <w:sz w:val="18"/>
              </w:rPr>
              <w:t>51.55</w:t>
            </w:r>
          </w:p>
        </w:tc>
        <w:tc>
          <w:tcPr>
            <w:tcW w:w="1188" w:type="dxa"/>
          </w:tcPr>
          <w:p w14:paraId="3663E320" w14:textId="77777777" w:rsidR="00EB741D" w:rsidRPr="004A793C" w:rsidRDefault="00EB741D" w:rsidP="00CE194F">
            <w:pPr>
              <w:rPr>
                <w:sz w:val="18"/>
              </w:rPr>
            </w:pPr>
            <w:r w:rsidRPr="004A793C">
              <w:rPr>
                <w:sz w:val="18"/>
              </w:rPr>
              <w:t>53.43</w:t>
            </w:r>
          </w:p>
        </w:tc>
        <w:tc>
          <w:tcPr>
            <w:tcW w:w="1188" w:type="dxa"/>
          </w:tcPr>
          <w:p w14:paraId="310D0217" w14:textId="77777777" w:rsidR="00EB741D" w:rsidRPr="004A793C" w:rsidRDefault="00EB741D" w:rsidP="00CE194F">
            <w:pPr>
              <w:rPr>
                <w:sz w:val="18"/>
              </w:rPr>
            </w:pPr>
            <w:r w:rsidRPr="004A793C">
              <w:rPr>
                <w:sz w:val="18"/>
              </w:rPr>
              <w:t>54.4</w:t>
            </w:r>
          </w:p>
        </w:tc>
      </w:tr>
      <w:tr w:rsidR="00EB741D" w:rsidRPr="004A793C" w14:paraId="2D8FBB70" w14:textId="77777777" w:rsidTr="00CE194F">
        <w:trPr>
          <w:trHeight w:val="36"/>
        </w:trPr>
        <w:tc>
          <w:tcPr>
            <w:tcW w:w="1075" w:type="dxa"/>
            <w:shd w:val="clear" w:color="auto" w:fill="D0CECE" w:themeFill="background2" w:themeFillShade="E6"/>
          </w:tcPr>
          <w:p w14:paraId="761B27CB" w14:textId="77777777" w:rsidR="00EB741D" w:rsidRPr="004A793C" w:rsidRDefault="00EB741D" w:rsidP="00CE194F">
            <w:pPr>
              <w:rPr>
                <w:b/>
                <w:sz w:val="16"/>
              </w:rPr>
            </w:pPr>
            <w:r w:rsidRPr="004A793C">
              <w:rPr>
                <w:b/>
                <w:sz w:val="16"/>
              </w:rPr>
              <w:t>sTRP</w:t>
            </w:r>
          </w:p>
        </w:tc>
        <w:tc>
          <w:tcPr>
            <w:tcW w:w="1443" w:type="dxa"/>
          </w:tcPr>
          <w:p w14:paraId="0AD27A8E" w14:textId="77777777" w:rsidR="00EB741D" w:rsidRPr="004A793C" w:rsidRDefault="00EB741D" w:rsidP="00CE194F">
            <w:pPr>
              <w:rPr>
                <w:sz w:val="18"/>
              </w:rPr>
            </w:pPr>
            <w:r w:rsidRPr="004A793C">
              <w:rPr>
                <w:sz w:val="18"/>
              </w:rPr>
              <w:t>23.71</w:t>
            </w:r>
          </w:p>
        </w:tc>
        <w:tc>
          <w:tcPr>
            <w:tcW w:w="1511" w:type="dxa"/>
          </w:tcPr>
          <w:p w14:paraId="47B44AF7" w14:textId="77777777" w:rsidR="00EB741D" w:rsidRPr="004A793C" w:rsidRDefault="00EB741D" w:rsidP="00CE194F">
            <w:pPr>
              <w:rPr>
                <w:sz w:val="18"/>
              </w:rPr>
            </w:pPr>
            <w:r w:rsidRPr="004A793C">
              <w:rPr>
                <w:sz w:val="18"/>
              </w:rPr>
              <w:t>25.48</w:t>
            </w:r>
          </w:p>
        </w:tc>
        <w:tc>
          <w:tcPr>
            <w:tcW w:w="1511" w:type="dxa"/>
          </w:tcPr>
          <w:p w14:paraId="6AACB41A" w14:textId="77777777" w:rsidR="00EB741D" w:rsidRPr="004A793C" w:rsidRDefault="00EB741D" w:rsidP="00CE194F">
            <w:pPr>
              <w:rPr>
                <w:sz w:val="18"/>
              </w:rPr>
            </w:pPr>
            <w:r w:rsidRPr="004A793C">
              <w:rPr>
                <w:sz w:val="18"/>
              </w:rPr>
              <w:t>25.6</w:t>
            </w:r>
          </w:p>
        </w:tc>
        <w:tc>
          <w:tcPr>
            <w:tcW w:w="1511" w:type="dxa"/>
          </w:tcPr>
          <w:p w14:paraId="7E86497F" w14:textId="77777777" w:rsidR="00EB741D" w:rsidRPr="004A793C" w:rsidRDefault="00EB741D" w:rsidP="00CE194F">
            <w:pPr>
              <w:rPr>
                <w:sz w:val="18"/>
              </w:rPr>
            </w:pPr>
            <w:r w:rsidRPr="004A793C">
              <w:rPr>
                <w:sz w:val="18"/>
              </w:rPr>
              <w:t>27.8</w:t>
            </w:r>
          </w:p>
        </w:tc>
        <w:tc>
          <w:tcPr>
            <w:tcW w:w="1188" w:type="dxa"/>
          </w:tcPr>
          <w:p w14:paraId="00BE773D" w14:textId="77777777" w:rsidR="00EB741D" w:rsidRPr="004A793C" w:rsidRDefault="00EB741D" w:rsidP="00CE194F">
            <w:pPr>
              <w:rPr>
                <w:sz w:val="18"/>
              </w:rPr>
            </w:pPr>
            <w:r w:rsidRPr="004A793C">
              <w:rPr>
                <w:sz w:val="18"/>
              </w:rPr>
              <w:t>28.39</w:t>
            </w:r>
          </w:p>
        </w:tc>
        <w:tc>
          <w:tcPr>
            <w:tcW w:w="1188" w:type="dxa"/>
          </w:tcPr>
          <w:p w14:paraId="25F11A6E" w14:textId="77777777" w:rsidR="00EB741D" w:rsidRPr="004A793C" w:rsidRDefault="00EB741D" w:rsidP="00CE194F">
            <w:pPr>
              <w:rPr>
                <w:sz w:val="18"/>
              </w:rPr>
            </w:pPr>
            <w:r w:rsidRPr="004A793C">
              <w:rPr>
                <w:sz w:val="18"/>
              </w:rPr>
              <w:t>29.22</w:t>
            </w:r>
          </w:p>
        </w:tc>
      </w:tr>
    </w:tbl>
    <w:p w14:paraId="7E1695FB" w14:textId="77777777" w:rsidR="00EB741D" w:rsidRPr="004A793C" w:rsidRDefault="00EB741D" w:rsidP="00EB741D">
      <w:pPr>
        <w:jc w:val="center"/>
        <w:rPr>
          <w:b/>
          <w:sz w:val="18"/>
        </w:rPr>
      </w:pPr>
      <w:r w:rsidRPr="004A793C">
        <w:rPr>
          <w:b/>
          <w:sz w:val="18"/>
        </w:rPr>
        <w:t xml:space="preserve">Table </w:t>
      </w:r>
      <w:r>
        <w:rPr>
          <w:b/>
          <w:sz w:val="18"/>
        </w:rPr>
        <w:t>B6</w:t>
      </w:r>
      <w:r w:rsidRPr="004A793C">
        <w:rPr>
          <w:b/>
          <w:sz w:val="18"/>
        </w:rPr>
        <w:t xml:space="preserve">: Absolute average UPT values (Mbps) for Figure </w:t>
      </w:r>
      <w:r>
        <w:rPr>
          <w:b/>
          <w:sz w:val="18"/>
        </w:rPr>
        <w:t>6</w:t>
      </w:r>
      <w:r w:rsidRPr="004A793C">
        <w:rPr>
          <w:b/>
          <w:sz w:val="18"/>
        </w:rPr>
        <w:t>.</w:t>
      </w:r>
    </w:p>
    <w:p w14:paraId="743CBA7C" w14:textId="23A8CA27" w:rsidR="004F107A" w:rsidRDefault="004F107A" w:rsidP="004449A4"/>
    <w:p w14:paraId="4B99D647" w14:textId="510900E3" w:rsidR="00DC5F09" w:rsidRDefault="00DC5F09" w:rsidP="00DC5F09">
      <w:pPr>
        <w:pStyle w:val="Heading1"/>
        <w:numPr>
          <w:ilvl w:val="0"/>
          <w:numId w:val="0"/>
        </w:numPr>
        <w:ind w:left="799" w:hanging="799"/>
      </w:pPr>
      <w:r>
        <w:lastRenderedPageBreak/>
        <w:t xml:space="preserve">Appendix </w:t>
      </w:r>
      <w:r w:rsidR="009166BD">
        <w:t>C</w:t>
      </w:r>
      <w:r w:rsidR="00C23502">
        <w:t xml:space="preserve"> (Alt1.B vs Alt2.B and W_CSI)</w:t>
      </w:r>
    </w:p>
    <w:p w14:paraId="02AEDCC3" w14:textId="77777777"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0957E13C" w14:textId="2C3D9F08"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0B687DB7" w14:textId="5ABFDEAE" w:rsidR="00CA79C4" w:rsidRPr="00121ED5" w:rsidRDefault="00DC5F09" w:rsidP="003E09FC">
      <w:pPr>
        <w:pStyle w:val="Heading1"/>
        <w:numPr>
          <w:ilvl w:val="1"/>
          <w:numId w:val="79"/>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42AB8174" w14:textId="748C5231" w:rsidR="00CA79C4" w:rsidRPr="00121ED5" w:rsidRDefault="00DC5F09" w:rsidP="003E09FC">
      <w:pPr>
        <w:pStyle w:val="Heading1"/>
        <w:numPr>
          <w:ilvl w:val="1"/>
          <w:numId w:val="79"/>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489221A0" w14:textId="77777777" w:rsidR="00CA79C4" w:rsidRPr="00121ED5" w:rsidRDefault="00CA79C4" w:rsidP="003E09FC">
      <w:pPr>
        <w:pStyle w:val="Heading1"/>
        <w:numPr>
          <w:ilvl w:val="0"/>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2920CBF2" w14:textId="77777777"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6A3CCE11" w14:textId="77777777"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39BA4322" w14:textId="75C3E1FC" w:rsidR="00CA79C4" w:rsidRPr="00121ED5" w:rsidRDefault="00CA79C4" w:rsidP="003E09FC">
      <w:pPr>
        <w:pStyle w:val="Heading1"/>
        <w:numPr>
          <w:ilvl w:val="1"/>
          <w:numId w:val="79"/>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[n_ref, n]</w:t>
      </w:r>
    </w:p>
    <w:p w14:paraId="51EEC0C0" w14:textId="77777777" w:rsidR="00CA79C4" w:rsidRPr="00121ED5" w:rsidRDefault="00CA79C4" w:rsidP="003E09FC">
      <w:pPr>
        <w:numPr>
          <w:ilvl w:val="0"/>
          <w:numId w:val="79"/>
        </w:numPr>
        <w:rPr>
          <w:sz w:val="20"/>
          <w:lang w:val="en-US" w:eastAsia="ko-KR"/>
        </w:rPr>
      </w:pPr>
      <w:r w:rsidRPr="00121ED5">
        <w:rPr>
          <w:sz w:val="20"/>
          <w:lang w:val="en-US" w:eastAsia="ko-KR"/>
        </w:rPr>
        <w:t>W_CSI</w:t>
      </w:r>
    </w:p>
    <w:p w14:paraId="4F657159" w14:textId="0F949DA7" w:rsidR="00CA79C4" w:rsidRPr="00121ED5" w:rsidRDefault="00794915" w:rsidP="003E09FC">
      <w:pPr>
        <w:numPr>
          <w:ilvl w:val="1"/>
          <w:numId w:val="79"/>
        </w:numPr>
        <w:rPr>
          <w:sz w:val="20"/>
          <w:lang w:val="en-US" w:eastAsia="ko-KR"/>
        </w:rPr>
      </w:pPr>
      <w:r w:rsidRPr="00121ED5">
        <w:rPr>
          <w:sz w:val="20"/>
          <w:lang w:val="en-US" w:eastAsia="ko-KR"/>
        </w:rPr>
        <w:t>Alt2</w:t>
      </w:r>
      <w:r w:rsidR="00CA79C4" w:rsidRPr="00121ED5">
        <w:rPr>
          <w:sz w:val="20"/>
          <w:lang w:val="en-US" w:eastAsia="ko-KR"/>
        </w:rPr>
        <w:t xml:space="preserve">.B works @ low speed </w:t>
      </w:r>
    </w:p>
    <w:p w14:paraId="01BA36E2" w14:textId="5370C2FE" w:rsidR="00CA79C4" w:rsidRPr="00121ED5" w:rsidRDefault="00794915" w:rsidP="003E09FC">
      <w:pPr>
        <w:numPr>
          <w:ilvl w:val="1"/>
          <w:numId w:val="79"/>
        </w:numPr>
        <w:rPr>
          <w:sz w:val="20"/>
          <w:lang w:val="en-US" w:eastAsia="ko-KR"/>
        </w:rPr>
      </w:pPr>
      <w:r w:rsidRPr="00121ED5">
        <w:rPr>
          <w:sz w:val="20"/>
          <w:lang w:val="en-US" w:eastAsia="ko-KR"/>
        </w:rPr>
        <w:t>Alt1</w:t>
      </w:r>
      <w:r w:rsidR="00CA79C4" w:rsidRPr="00121ED5">
        <w:rPr>
          <w:sz w:val="20"/>
          <w:lang w:val="en-US" w:eastAsia="ko-KR"/>
        </w:rPr>
        <w:t xml:space="preserve">.B is needed @higher speed </w:t>
      </w:r>
    </w:p>
    <w:p w14:paraId="76C1701D" w14:textId="77777777" w:rsidR="00794915" w:rsidRPr="00794915" w:rsidRDefault="00794915" w:rsidP="00794915">
      <w:pPr>
        <w:rPr>
          <w:lang w:val="en-US" w:eastAsia="ko-KR"/>
        </w:rPr>
      </w:pPr>
    </w:p>
    <w:p w14:paraId="0965487B" w14:textId="2B1B2652" w:rsidR="00DC5F09" w:rsidRDefault="00DC5F09" w:rsidP="00DC5F09">
      <w:pPr>
        <w:pStyle w:val="Heading1"/>
        <w:numPr>
          <w:ilvl w:val="0"/>
          <w:numId w:val="0"/>
        </w:numPr>
        <w:ind w:left="799" w:hanging="799"/>
      </w:pPr>
      <w:r>
        <w:t xml:space="preserve"> </w:t>
      </w:r>
    </w:p>
    <w:p w14:paraId="34AE5017" w14:textId="77777777" w:rsidR="00DC5F09" w:rsidRDefault="00DC5F09" w:rsidP="00DC5F09">
      <w:pPr>
        <w:keepNext/>
      </w:pPr>
      <w:r>
        <w:rPr>
          <w:noProof/>
          <w:lang w:val="en-US"/>
        </w:rPr>
        <w:drawing>
          <wp:inline distT="0" distB="0" distL="0" distR="0" wp14:anchorId="2DADF889" wp14:editId="24DF71BD">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1D60107D" w14:textId="1AED35F8" w:rsidR="00DC5F09" w:rsidRDefault="00DC5F09" w:rsidP="009166BD">
      <w:pPr>
        <w:pStyle w:val="Caption"/>
        <w:jc w:val="center"/>
      </w:pPr>
      <w:r>
        <w:t xml:space="preserve">Figure </w:t>
      </w:r>
      <w:r>
        <w:fldChar w:fldCharType="begin"/>
      </w:r>
      <w:r>
        <w:instrText xml:space="preserve"> SEQ Figure \* ARABIC </w:instrText>
      </w:r>
      <w:r>
        <w:fldChar w:fldCharType="separate"/>
      </w:r>
      <w:r w:rsidR="004B3C36">
        <w:rPr>
          <w:noProof/>
        </w:rPr>
        <w:t>16</w:t>
      </w:r>
      <w:r>
        <w:fldChar w:fldCharType="end"/>
      </w:r>
    </w:p>
    <w:p w14:paraId="36090F81" w14:textId="77777777" w:rsidR="00DC5F09" w:rsidRDefault="00DC5F09" w:rsidP="00DC5F09">
      <w:pPr>
        <w:keepNext/>
        <w:jc w:val="center"/>
      </w:pPr>
      <w:r w:rsidRPr="00DC5F09">
        <w:rPr>
          <w:lang w:val="en-US"/>
        </w:rPr>
        <w:object w:dxaOrig="7225" w:dyaOrig="6337" w14:anchorId="5D58771A">
          <v:shape id="_x0000_i1027" type="#_x0000_t75" style="width:362.1pt;height:160.6pt" o:ole="">
            <v:imagedata r:id="rId28" o:title="" cropbottom="32375f"/>
          </v:shape>
          <o:OLEObject Type="Embed" ProgID="Visio.Drawing.15" ShapeID="_x0000_i1027" DrawAspect="Content" ObjectID="_1726044574" r:id="rId29"/>
        </w:object>
      </w:r>
    </w:p>
    <w:p w14:paraId="1E9E9B5F" w14:textId="193C3A39" w:rsidR="00DC5F09" w:rsidRDefault="00DC5F09" w:rsidP="00DC5F09">
      <w:pPr>
        <w:pStyle w:val="Caption"/>
        <w:jc w:val="center"/>
      </w:pPr>
      <w:r>
        <w:t xml:space="preserve">Figure </w:t>
      </w:r>
      <w:r>
        <w:fldChar w:fldCharType="begin"/>
      </w:r>
      <w:r>
        <w:instrText xml:space="preserve"> SEQ Figure \* ARABIC </w:instrText>
      </w:r>
      <w:r>
        <w:fldChar w:fldCharType="separate"/>
      </w:r>
      <w:r w:rsidR="004B3C36">
        <w:rPr>
          <w:noProof/>
        </w:rPr>
        <w:t>17</w:t>
      </w:r>
      <w:r>
        <w:fldChar w:fldCharType="end"/>
      </w:r>
    </w:p>
    <w:p w14:paraId="5DF0E91E" w14:textId="77777777" w:rsidR="009166BD" w:rsidRDefault="009166BD" w:rsidP="009166BD">
      <w:pPr>
        <w:keepNext/>
      </w:pPr>
      <w:r>
        <w:rPr>
          <w:noProof/>
          <w:lang w:val="en-US"/>
        </w:rPr>
        <w:drawing>
          <wp:inline distT="0" distB="0" distL="0" distR="0" wp14:anchorId="63A46CE9" wp14:editId="08CBDEE0">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2216150"/>
                    </a:xfrm>
                    <a:prstGeom prst="rect">
                      <a:avLst/>
                    </a:prstGeom>
                  </pic:spPr>
                </pic:pic>
              </a:graphicData>
            </a:graphic>
          </wp:inline>
        </w:drawing>
      </w:r>
    </w:p>
    <w:p w14:paraId="063D6D75" w14:textId="369248FE"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4B3C36">
        <w:rPr>
          <w:noProof/>
        </w:rPr>
        <w:t>18</w:t>
      </w:r>
      <w:r>
        <w:fldChar w:fldCharType="end"/>
      </w:r>
    </w:p>
    <w:sectPr w:rsidR="009166BD" w:rsidRPr="009166BD" w:rsidSect="00BD10D2">
      <w:headerReference w:type="default" r:id="rId31"/>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0C08493" w16cid:durableId="26DFEC72"/>
  <w16cid:commentId w16cid:paraId="2DE38D6F" w16cid:durableId="26DFF072"/>
  <w16cid:commentId w16cid:paraId="08EDE674" w16cid:durableId="26DFEC73"/>
  <w16cid:commentId w16cid:paraId="3D3E11E5" w16cid:durableId="26DFEC74"/>
  <w16cid:commentId w16cid:paraId="6A1C7D10" w16cid:durableId="26DFEE10"/>
  <w16cid:commentId w16cid:paraId="407D6174" w16cid:durableId="26DFEC75"/>
  <w16cid:commentId w16cid:paraId="678B05B2" w16cid:durableId="26E0125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DD3980" w14:textId="77777777" w:rsidR="003E414D" w:rsidRDefault="003E414D">
      <w:r>
        <w:separator/>
      </w:r>
    </w:p>
  </w:endnote>
  <w:endnote w:type="continuationSeparator" w:id="0">
    <w:p w14:paraId="7F4162FF" w14:textId="77777777" w:rsidR="003E414D" w:rsidRDefault="003E41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Malgun Gothic Semilight"/>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TXihei">
    <w:altName w:val="Malgun Gothic Semilight"/>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729AE5" w14:textId="77777777" w:rsidR="003E414D" w:rsidRDefault="003E414D">
      <w:r>
        <w:separator/>
      </w:r>
    </w:p>
  </w:footnote>
  <w:footnote w:type="continuationSeparator" w:id="0">
    <w:p w14:paraId="6DD4DB57" w14:textId="77777777" w:rsidR="003E414D" w:rsidRDefault="003E41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3CFEE" w14:textId="77777777" w:rsidR="00F03E32" w:rsidRDefault="00F03E3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357BC0"/>
    <w:multiLevelType w:val="hybridMultilevel"/>
    <w:tmpl w:val="ABE62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3872F3"/>
    <w:multiLevelType w:val="multilevel"/>
    <w:tmpl w:val="053872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001DE8"/>
    <w:multiLevelType w:val="hybridMultilevel"/>
    <w:tmpl w:val="B71AE6FA"/>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9"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9B3AC4"/>
    <w:multiLevelType w:val="hybridMultilevel"/>
    <w:tmpl w:val="117C3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B244E9"/>
    <w:multiLevelType w:val="hybridMultilevel"/>
    <w:tmpl w:val="E294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3D1356"/>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B5C53B1"/>
    <w:multiLevelType w:val="hybridMultilevel"/>
    <w:tmpl w:val="E110E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695353"/>
    <w:multiLevelType w:val="hybridMultilevel"/>
    <w:tmpl w:val="624A2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820026"/>
    <w:multiLevelType w:val="hybridMultilevel"/>
    <w:tmpl w:val="CB24A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3"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AA6969"/>
    <w:multiLevelType w:val="hybridMultilevel"/>
    <w:tmpl w:val="41721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FF5601"/>
    <w:multiLevelType w:val="hybridMultilevel"/>
    <w:tmpl w:val="37F07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2162E08"/>
    <w:multiLevelType w:val="hybridMultilevel"/>
    <w:tmpl w:val="64381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5445BD"/>
    <w:multiLevelType w:val="hybridMultilevel"/>
    <w:tmpl w:val="692A0D26"/>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6" w15:restartNumberingAfterBreak="0">
    <w:nsid w:val="34573D2C"/>
    <w:multiLevelType w:val="hybridMultilevel"/>
    <w:tmpl w:val="0CD0C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1" w15:restartNumberingAfterBreak="0">
    <w:nsid w:val="41774356"/>
    <w:multiLevelType w:val="hybridMultilevel"/>
    <w:tmpl w:val="13C01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45433E"/>
    <w:multiLevelType w:val="hybridMultilevel"/>
    <w:tmpl w:val="A460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DB4E1C"/>
    <w:multiLevelType w:val="hybridMultilevel"/>
    <w:tmpl w:val="13D05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8AB127E"/>
    <w:multiLevelType w:val="hybridMultilevel"/>
    <w:tmpl w:val="319E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3"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2BC2FAA"/>
    <w:multiLevelType w:val="hybridMultilevel"/>
    <w:tmpl w:val="CB2296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8" w15:restartNumberingAfterBreak="0">
    <w:nsid w:val="53077126"/>
    <w:multiLevelType w:val="hybridMultilevel"/>
    <w:tmpl w:val="60D89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231239"/>
    <w:multiLevelType w:val="hybridMultilevel"/>
    <w:tmpl w:val="5D8880D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6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62"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E327CF6"/>
    <w:multiLevelType w:val="hybridMultilevel"/>
    <w:tmpl w:val="AE52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423A58"/>
    <w:multiLevelType w:val="hybridMultilevel"/>
    <w:tmpl w:val="12189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3C36904"/>
    <w:multiLevelType w:val="hybridMultilevel"/>
    <w:tmpl w:val="B748F4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71"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0F70CA3"/>
    <w:multiLevelType w:val="hybridMultilevel"/>
    <w:tmpl w:val="E1FE5BF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6"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72D55F8"/>
    <w:multiLevelType w:val="hybridMultilevel"/>
    <w:tmpl w:val="96D85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2"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DD701CC"/>
    <w:multiLevelType w:val="hybridMultilevel"/>
    <w:tmpl w:val="FC96B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7" w15:restartNumberingAfterBreak="0">
    <w:nsid w:val="7F966783"/>
    <w:multiLevelType w:val="hybridMultilevel"/>
    <w:tmpl w:val="7158B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29"/>
  </w:num>
  <w:num w:numId="3">
    <w:abstractNumId w:val="60"/>
  </w:num>
  <w:num w:numId="4">
    <w:abstractNumId w:val="75"/>
  </w:num>
  <w:num w:numId="5">
    <w:abstractNumId w:val="8"/>
  </w:num>
  <w:num w:numId="6">
    <w:abstractNumId w:val="6"/>
  </w:num>
  <w:num w:numId="7">
    <w:abstractNumId w:val="64"/>
  </w:num>
  <w:num w:numId="8">
    <w:abstractNumId w:val="68"/>
  </w:num>
  <w:num w:numId="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3"/>
  </w:num>
  <w:num w:numId="11">
    <w:abstractNumId w:val="32"/>
  </w:num>
  <w:num w:numId="12">
    <w:abstractNumId w:val="45"/>
  </w:num>
  <w:num w:numId="13">
    <w:abstractNumId w:val="38"/>
  </w:num>
  <w:num w:numId="14">
    <w:abstractNumId w:val="39"/>
  </w:num>
  <w:num w:numId="15">
    <w:abstractNumId w:val="2"/>
  </w:num>
  <w:num w:numId="16">
    <w:abstractNumId w:val="78"/>
  </w:num>
  <w:num w:numId="17">
    <w:abstractNumId w:val="27"/>
  </w:num>
  <w:num w:numId="18">
    <w:abstractNumId w:val="0"/>
  </w:num>
  <w:num w:numId="19">
    <w:abstractNumId w:val="57"/>
  </w:num>
  <w:num w:numId="20">
    <w:abstractNumId w:val="51"/>
  </w:num>
  <w:num w:numId="21">
    <w:abstractNumId w:val="86"/>
  </w:num>
  <w:num w:numId="22">
    <w:abstractNumId w:val="52"/>
  </w:num>
  <w:num w:numId="23">
    <w:abstractNumId w:val="81"/>
  </w:num>
  <w:num w:numId="24">
    <w:abstractNumId w:val="40"/>
  </w:num>
  <w:num w:numId="25">
    <w:abstractNumId w:val="37"/>
  </w:num>
  <w:num w:numId="26">
    <w:abstractNumId w:val="26"/>
  </w:num>
  <w:num w:numId="27">
    <w:abstractNumId w:val="54"/>
  </w:num>
  <w:num w:numId="28">
    <w:abstractNumId w:val="84"/>
  </w:num>
  <w:num w:numId="29">
    <w:abstractNumId w:val="73"/>
  </w:num>
  <w:num w:numId="30">
    <w:abstractNumId w:val="14"/>
  </w:num>
  <w:num w:numId="31">
    <w:abstractNumId w:val="88"/>
  </w:num>
  <w:num w:numId="32">
    <w:abstractNumId w:val="30"/>
  </w:num>
  <w:num w:numId="33">
    <w:abstractNumId w:val="74"/>
  </w:num>
  <w:num w:numId="34">
    <w:abstractNumId w:val="22"/>
  </w:num>
  <w:num w:numId="35">
    <w:abstractNumId w:val="67"/>
  </w:num>
  <w:num w:numId="36">
    <w:abstractNumId w:val="4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82"/>
  </w:num>
  <w:num w:numId="38">
    <w:abstractNumId w:val="66"/>
  </w:num>
  <w:num w:numId="39">
    <w:abstractNumId w:val="50"/>
  </w:num>
  <w:num w:numId="40">
    <w:abstractNumId w:val="72"/>
  </w:num>
  <w:num w:numId="41">
    <w:abstractNumId w:val="87"/>
  </w:num>
  <w:num w:numId="42">
    <w:abstractNumId w:val="25"/>
  </w:num>
  <w:num w:numId="43">
    <w:abstractNumId w:val="41"/>
  </w:num>
  <w:num w:numId="44">
    <w:abstractNumId w:val="46"/>
  </w:num>
  <w:num w:numId="45">
    <w:abstractNumId w:val="17"/>
  </w:num>
  <w:num w:numId="46">
    <w:abstractNumId w:val="77"/>
  </w:num>
  <w:num w:numId="47">
    <w:abstractNumId w:val="13"/>
  </w:num>
  <w:num w:numId="48">
    <w:abstractNumId w:val="1"/>
  </w:num>
  <w:num w:numId="49">
    <w:abstractNumId w:val="9"/>
  </w:num>
  <w:num w:numId="50">
    <w:abstractNumId w:val="76"/>
  </w:num>
  <w:num w:numId="51">
    <w:abstractNumId w:val="24"/>
  </w:num>
  <w:num w:numId="52">
    <w:abstractNumId w:val="15"/>
  </w:num>
  <w:num w:numId="53">
    <w:abstractNumId w:val="7"/>
  </w:num>
  <w:num w:numId="54">
    <w:abstractNumId w:val="33"/>
  </w:num>
  <w:num w:numId="55">
    <w:abstractNumId w:val="85"/>
  </w:num>
  <w:num w:numId="56">
    <w:abstractNumId w:val="44"/>
  </w:num>
  <w:num w:numId="57">
    <w:abstractNumId w:val="49"/>
  </w:num>
  <w:num w:numId="58">
    <w:abstractNumId w:val="23"/>
  </w:num>
  <w:num w:numId="59">
    <w:abstractNumId w:val="34"/>
  </w:num>
  <w:num w:numId="60">
    <w:abstractNumId w:val="48"/>
  </w:num>
  <w:num w:numId="61">
    <w:abstractNumId w:val="28"/>
  </w:num>
  <w:num w:numId="62">
    <w:abstractNumId w:val="31"/>
  </w:num>
  <w:num w:numId="63">
    <w:abstractNumId w:val="36"/>
  </w:num>
  <w:num w:numId="64">
    <w:abstractNumId w:val="47"/>
  </w:num>
  <w:num w:numId="65">
    <w:abstractNumId w:val="80"/>
  </w:num>
  <w:num w:numId="66">
    <w:abstractNumId w:val="5"/>
  </w:num>
  <w:num w:numId="67">
    <w:abstractNumId w:val="62"/>
  </w:num>
  <w:num w:numId="68">
    <w:abstractNumId w:val="61"/>
  </w:num>
  <w:num w:numId="69">
    <w:abstractNumId w:val="10"/>
  </w:num>
  <w:num w:numId="70">
    <w:abstractNumId w:val="56"/>
  </w:num>
  <w:num w:numId="71">
    <w:abstractNumId w:val="59"/>
  </w:num>
  <w:num w:numId="72">
    <w:abstractNumId w:val="71"/>
  </w:num>
  <w:num w:numId="73">
    <w:abstractNumId w:val="4"/>
  </w:num>
  <w:num w:numId="74">
    <w:abstractNumId w:val="19"/>
  </w:num>
  <w:num w:numId="75">
    <w:abstractNumId w:val="20"/>
  </w:num>
  <w:num w:numId="76">
    <w:abstractNumId w:val="35"/>
  </w:num>
  <w:num w:numId="77">
    <w:abstractNumId w:val="65"/>
  </w:num>
  <w:num w:numId="78">
    <w:abstractNumId w:val="18"/>
  </w:num>
  <w:num w:numId="79">
    <w:abstractNumId w:val="70"/>
  </w:num>
  <w:num w:numId="80">
    <w:abstractNumId w:val="21"/>
  </w:num>
  <w:num w:numId="81">
    <w:abstractNumId w:val="12"/>
  </w:num>
  <w:num w:numId="82">
    <w:abstractNumId w:val="58"/>
  </w:num>
  <w:num w:numId="83">
    <w:abstractNumId w:val="79"/>
  </w:num>
  <w:num w:numId="84">
    <w:abstractNumId w:val="53"/>
  </w:num>
  <w:num w:numId="85">
    <w:abstractNumId w:val="69"/>
  </w:num>
  <w:num w:numId="86">
    <w:abstractNumId w:val="3"/>
  </w:num>
  <w:num w:numId="87">
    <w:abstractNumId w:val="63"/>
  </w:num>
  <w:num w:numId="88">
    <w:abstractNumId w:val="43"/>
  </w:num>
  <w:num w:numId="89">
    <w:abstractNumId w:val="1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D6A"/>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AD9"/>
    <w:rsid w:val="00024C10"/>
    <w:rsid w:val="00025470"/>
    <w:rsid w:val="00025786"/>
    <w:rsid w:val="000258DB"/>
    <w:rsid w:val="000259F0"/>
    <w:rsid w:val="00025A5B"/>
    <w:rsid w:val="00025A9B"/>
    <w:rsid w:val="00025BC2"/>
    <w:rsid w:val="00025EB0"/>
    <w:rsid w:val="00026016"/>
    <w:rsid w:val="0002616D"/>
    <w:rsid w:val="000263E7"/>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526"/>
    <w:rsid w:val="00033EAB"/>
    <w:rsid w:val="00035128"/>
    <w:rsid w:val="00035384"/>
    <w:rsid w:val="000354A4"/>
    <w:rsid w:val="0003553C"/>
    <w:rsid w:val="0003560C"/>
    <w:rsid w:val="0003590D"/>
    <w:rsid w:val="00036008"/>
    <w:rsid w:val="00036B0F"/>
    <w:rsid w:val="00036D0A"/>
    <w:rsid w:val="00036E3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1035"/>
    <w:rsid w:val="000612B6"/>
    <w:rsid w:val="00061329"/>
    <w:rsid w:val="00061CB0"/>
    <w:rsid w:val="0006212D"/>
    <w:rsid w:val="0006218F"/>
    <w:rsid w:val="0006233A"/>
    <w:rsid w:val="00062426"/>
    <w:rsid w:val="0006267E"/>
    <w:rsid w:val="000627C6"/>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732"/>
    <w:rsid w:val="000B5C93"/>
    <w:rsid w:val="000B5CF9"/>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5C"/>
    <w:rsid w:val="00104F42"/>
    <w:rsid w:val="0010509D"/>
    <w:rsid w:val="00105164"/>
    <w:rsid w:val="00105AA0"/>
    <w:rsid w:val="00105E43"/>
    <w:rsid w:val="00105EDA"/>
    <w:rsid w:val="001064A4"/>
    <w:rsid w:val="001066F0"/>
    <w:rsid w:val="00106779"/>
    <w:rsid w:val="001067FF"/>
    <w:rsid w:val="00106E02"/>
    <w:rsid w:val="00106E31"/>
    <w:rsid w:val="00106F9A"/>
    <w:rsid w:val="00107663"/>
    <w:rsid w:val="00107699"/>
    <w:rsid w:val="00107C3A"/>
    <w:rsid w:val="00107F39"/>
    <w:rsid w:val="001106CA"/>
    <w:rsid w:val="00110756"/>
    <w:rsid w:val="00110B9E"/>
    <w:rsid w:val="00110CE5"/>
    <w:rsid w:val="001110FF"/>
    <w:rsid w:val="00111454"/>
    <w:rsid w:val="00112A78"/>
    <w:rsid w:val="00112AF8"/>
    <w:rsid w:val="00113201"/>
    <w:rsid w:val="00113216"/>
    <w:rsid w:val="001133CB"/>
    <w:rsid w:val="001137A9"/>
    <w:rsid w:val="001139EF"/>
    <w:rsid w:val="0011411F"/>
    <w:rsid w:val="0011419C"/>
    <w:rsid w:val="00114205"/>
    <w:rsid w:val="00114231"/>
    <w:rsid w:val="00114294"/>
    <w:rsid w:val="0011471A"/>
    <w:rsid w:val="0011473C"/>
    <w:rsid w:val="00114DFC"/>
    <w:rsid w:val="00114EB4"/>
    <w:rsid w:val="00114F63"/>
    <w:rsid w:val="0011517F"/>
    <w:rsid w:val="001155B8"/>
    <w:rsid w:val="00115751"/>
    <w:rsid w:val="00115C96"/>
    <w:rsid w:val="00115DD7"/>
    <w:rsid w:val="00116438"/>
    <w:rsid w:val="00116A65"/>
    <w:rsid w:val="00116E00"/>
    <w:rsid w:val="00117205"/>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323B"/>
    <w:rsid w:val="001433E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840"/>
    <w:rsid w:val="001678AE"/>
    <w:rsid w:val="0016793B"/>
    <w:rsid w:val="00167F3F"/>
    <w:rsid w:val="00167F57"/>
    <w:rsid w:val="0017033E"/>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FBF"/>
    <w:rsid w:val="001E01A3"/>
    <w:rsid w:val="001E083E"/>
    <w:rsid w:val="001E0E6E"/>
    <w:rsid w:val="001E0EF2"/>
    <w:rsid w:val="001E107A"/>
    <w:rsid w:val="001E11B5"/>
    <w:rsid w:val="001E1DB8"/>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36C"/>
    <w:rsid w:val="0020547E"/>
    <w:rsid w:val="00205589"/>
    <w:rsid w:val="002055FE"/>
    <w:rsid w:val="002058CD"/>
    <w:rsid w:val="00205AB5"/>
    <w:rsid w:val="00205C25"/>
    <w:rsid w:val="00205DF1"/>
    <w:rsid w:val="002060AD"/>
    <w:rsid w:val="0020617D"/>
    <w:rsid w:val="00206EBC"/>
    <w:rsid w:val="00207169"/>
    <w:rsid w:val="002075FE"/>
    <w:rsid w:val="002076D0"/>
    <w:rsid w:val="00207719"/>
    <w:rsid w:val="002079C8"/>
    <w:rsid w:val="0021054B"/>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638C"/>
    <w:rsid w:val="002A6612"/>
    <w:rsid w:val="002A68BB"/>
    <w:rsid w:val="002A6A8C"/>
    <w:rsid w:val="002A6AAF"/>
    <w:rsid w:val="002A6AF7"/>
    <w:rsid w:val="002A6DA7"/>
    <w:rsid w:val="002A6ED2"/>
    <w:rsid w:val="002A6ED9"/>
    <w:rsid w:val="002A72ED"/>
    <w:rsid w:val="002A74D6"/>
    <w:rsid w:val="002A758B"/>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8FC"/>
    <w:rsid w:val="002C52FA"/>
    <w:rsid w:val="002C5809"/>
    <w:rsid w:val="002C5C9A"/>
    <w:rsid w:val="002C5E8F"/>
    <w:rsid w:val="002C6110"/>
    <w:rsid w:val="002C6935"/>
    <w:rsid w:val="002C78F9"/>
    <w:rsid w:val="002C7A4B"/>
    <w:rsid w:val="002C7FC8"/>
    <w:rsid w:val="002D0013"/>
    <w:rsid w:val="002D0162"/>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D0"/>
    <w:rsid w:val="002F3F08"/>
    <w:rsid w:val="002F41F2"/>
    <w:rsid w:val="002F42D3"/>
    <w:rsid w:val="002F47AD"/>
    <w:rsid w:val="002F4E3B"/>
    <w:rsid w:val="002F4E8E"/>
    <w:rsid w:val="002F5452"/>
    <w:rsid w:val="002F5790"/>
    <w:rsid w:val="002F5934"/>
    <w:rsid w:val="002F5C29"/>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07F"/>
    <w:rsid w:val="003462A8"/>
    <w:rsid w:val="003472FD"/>
    <w:rsid w:val="003476A1"/>
    <w:rsid w:val="00347728"/>
    <w:rsid w:val="00347824"/>
    <w:rsid w:val="00347A01"/>
    <w:rsid w:val="00347B4D"/>
    <w:rsid w:val="00347BAA"/>
    <w:rsid w:val="00350089"/>
    <w:rsid w:val="00350166"/>
    <w:rsid w:val="00350647"/>
    <w:rsid w:val="00350DCD"/>
    <w:rsid w:val="00350DDD"/>
    <w:rsid w:val="00350FD1"/>
    <w:rsid w:val="003514CD"/>
    <w:rsid w:val="003514D6"/>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6D3"/>
    <w:rsid w:val="00363B51"/>
    <w:rsid w:val="00363F8E"/>
    <w:rsid w:val="00364A48"/>
    <w:rsid w:val="00364A9A"/>
    <w:rsid w:val="00364D30"/>
    <w:rsid w:val="00364EE5"/>
    <w:rsid w:val="00365F09"/>
    <w:rsid w:val="00366125"/>
    <w:rsid w:val="0036619C"/>
    <w:rsid w:val="00366556"/>
    <w:rsid w:val="003667A9"/>
    <w:rsid w:val="003668E9"/>
    <w:rsid w:val="00367199"/>
    <w:rsid w:val="00367444"/>
    <w:rsid w:val="00367B12"/>
    <w:rsid w:val="00367B73"/>
    <w:rsid w:val="00367C76"/>
    <w:rsid w:val="00367CDE"/>
    <w:rsid w:val="00367F5B"/>
    <w:rsid w:val="00370803"/>
    <w:rsid w:val="00370958"/>
    <w:rsid w:val="00370A30"/>
    <w:rsid w:val="003711F6"/>
    <w:rsid w:val="003713CA"/>
    <w:rsid w:val="00372275"/>
    <w:rsid w:val="0037233D"/>
    <w:rsid w:val="0037239C"/>
    <w:rsid w:val="00372E81"/>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85D"/>
    <w:rsid w:val="003848B0"/>
    <w:rsid w:val="0038584A"/>
    <w:rsid w:val="0038587C"/>
    <w:rsid w:val="00385BEC"/>
    <w:rsid w:val="00385F4D"/>
    <w:rsid w:val="00385FD4"/>
    <w:rsid w:val="003860B2"/>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F4"/>
    <w:rsid w:val="003D7338"/>
    <w:rsid w:val="003D7351"/>
    <w:rsid w:val="003D75B3"/>
    <w:rsid w:val="003D7739"/>
    <w:rsid w:val="003D79CD"/>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543D"/>
    <w:rsid w:val="003E5669"/>
    <w:rsid w:val="003E56E4"/>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A56"/>
    <w:rsid w:val="00403E90"/>
    <w:rsid w:val="004042CA"/>
    <w:rsid w:val="004045C6"/>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E8"/>
    <w:rsid w:val="00443B7F"/>
    <w:rsid w:val="00443DD5"/>
    <w:rsid w:val="0044415C"/>
    <w:rsid w:val="004449A4"/>
    <w:rsid w:val="00444BA3"/>
    <w:rsid w:val="00444E62"/>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AA8"/>
    <w:rsid w:val="00470D36"/>
    <w:rsid w:val="00470EA2"/>
    <w:rsid w:val="00470EA5"/>
    <w:rsid w:val="0047128F"/>
    <w:rsid w:val="00471459"/>
    <w:rsid w:val="0047190A"/>
    <w:rsid w:val="00471C00"/>
    <w:rsid w:val="00471D90"/>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40D"/>
    <w:rsid w:val="00493A37"/>
    <w:rsid w:val="00493B97"/>
    <w:rsid w:val="00493E00"/>
    <w:rsid w:val="00494189"/>
    <w:rsid w:val="00494265"/>
    <w:rsid w:val="00494652"/>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6EF"/>
    <w:rsid w:val="005468F0"/>
    <w:rsid w:val="00546CA3"/>
    <w:rsid w:val="00546D3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53B"/>
    <w:rsid w:val="00585690"/>
    <w:rsid w:val="00585900"/>
    <w:rsid w:val="005861FB"/>
    <w:rsid w:val="0058645B"/>
    <w:rsid w:val="005865A9"/>
    <w:rsid w:val="00586684"/>
    <w:rsid w:val="00586CA1"/>
    <w:rsid w:val="00587CDA"/>
    <w:rsid w:val="00587D23"/>
    <w:rsid w:val="00587E75"/>
    <w:rsid w:val="00587E7F"/>
    <w:rsid w:val="0059027D"/>
    <w:rsid w:val="0059077E"/>
    <w:rsid w:val="00590DDD"/>
    <w:rsid w:val="00590E08"/>
    <w:rsid w:val="00590F6E"/>
    <w:rsid w:val="00591162"/>
    <w:rsid w:val="0059155C"/>
    <w:rsid w:val="005916A7"/>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4D2"/>
    <w:rsid w:val="005975EF"/>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E5B"/>
    <w:rsid w:val="005C0FA3"/>
    <w:rsid w:val="005C105E"/>
    <w:rsid w:val="005C1174"/>
    <w:rsid w:val="005C14F3"/>
    <w:rsid w:val="005C1D01"/>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F1D"/>
    <w:rsid w:val="00620B19"/>
    <w:rsid w:val="00620FE9"/>
    <w:rsid w:val="00621018"/>
    <w:rsid w:val="006215FA"/>
    <w:rsid w:val="0062196D"/>
    <w:rsid w:val="00621F5C"/>
    <w:rsid w:val="00621FD0"/>
    <w:rsid w:val="00622A73"/>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FDE"/>
    <w:rsid w:val="0065003C"/>
    <w:rsid w:val="0065029A"/>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651"/>
    <w:rsid w:val="007465BF"/>
    <w:rsid w:val="00746934"/>
    <w:rsid w:val="00746A49"/>
    <w:rsid w:val="00746A52"/>
    <w:rsid w:val="00746D48"/>
    <w:rsid w:val="00746E30"/>
    <w:rsid w:val="00746E89"/>
    <w:rsid w:val="00746FBD"/>
    <w:rsid w:val="007470AD"/>
    <w:rsid w:val="0074785B"/>
    <w:rsid w:val="007509C8"/>
    <w:rsid w:val="00750A02"/>
    <w:rsid w:val="00750E72"/>
    <w:rsid w:val="00750F65"/>
    <w:rsid w:val="0075111A"/>
    <w:rsid w:val="00751164"/>
    <w:rsid w:val="0075191E"/>
    <w:rsid w:val="00751C96"/>
    <w:rsid w:val="00751DEE"/>
    <w:rsid w:val="00751F82"/>
    <w:rsid w:val="00751FA5"/>
    <w:rsid w:val="007533CE"/>
    <w:rsid w:val="0075357D"/>
    <w:rsid w:val="007536E4"/>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D76"/>
    <w:rsid w:val="00795308"/>
    <w:rsid w:val="00795375"/>
    <w:rsid w:val="007953E9"/>
    <w:rsid w:val="007958B2"/>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E52"/>
    <w:rsid w:val="007B2049"/>
    <w:rsid w:val="007B20D7"/>
    <w:rsid w:val="007B299C"/>
    <w:rsid w:val="007B2A97"/>
    <w:rsid w:val="007B343F"/>
    <w:rsid w:val="007B3694"/>
    <w:rsid w:val="007B384C"/>
    <w:rsid w:val="007B3B69"/>
    <w:rsid w:val="007B3D07"/>
    <w:rsid w:val="007B3ED7"/>
    <w:rsid w:val="007B3EF9"/>
    <w:rsid w:val="007B49B4"/>
    <w:rsid w:val="007B4C2A"/>
    <w:rsid w:val="007B4F16"/>
    <w:rsid w:val="007B4F2A"/>
    <w:rsid w:val="007B5D48"/>
    <w:rsid w:val="007B5DF8"/>
    <w:rsid w:val="007B60C1"/>
    <w:rsid w:val="007B6146"/>
    <w:rsid w:val="007B61C3"/>
    <w:rsid w:val="007B65F9"/>
    <w:rsid w:val="007B7341"/>
    <w:rsid w:val="007B798C"/>
    <w:rsid w:val="007B7E17"/>
    <w:rsid w:val="007C0081"/>
    <w:rsid w:val="007C015A"/>
    <w:rsid w:val="007C064E"/>
    <w:rsid w:val="007C0766"/>
    <w:rsid w:val="007C0964"/>
    <w:rsid w:val="007C0B86"/>
    <w:rsid w:val="007C0CF6"/>
    <w:rsid w:val="007C0F45"/>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C3D"/>
    <w:rsid w:val="007D2F5C"/>
    <w:rsid w:val="007D3268"/>
    <w:rsid w:val="007D3572"/>
    <w:rsid w:val="007D3740"/>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2C3"/>
    <w:rsid w:val="007F16C9"/>
    <w:rsid w:val="007F19B0"/>
    <w:rsid w:val="007F1C1E"/>
    <w:rsid w:val="007F2241"/>
    <w:rsid w:val="007F261B"/>
    <w:rsid w:val="007F2956"/>
    <w:rsid w:val="007F2E29"/>
    <w:rsid w:val="007F323B"/>
    <w:rsid w:val="007F3609"/>
    <w:rsid w:val="007F3755"/>
    <w:rsid w:val="007F385C"/>
    <w:rsid w:val="007F38E4"/>
    <w:rsid w:val="007F3BEB"/>
    <w:rsid w:val="007F3F53"/>
    <w:rsid w:val="007F3F79"/>
    <w:rsid w:val="007F400E"/>
    <w:rsid w:val="007F407C"/>
    <w:rsid w:val="007F48C4"/>
    <w:rsid w:val="007F4BB3"/>
    <w:rsid w:val="007F521D"/>
    <w:rsid w:val="007F5809"/>
    <w:rsid w:val="007F62A9"/>
    <w:rsid w:val="007F683F"/>
    <w:rsid w:val="007F6B53"/>
    <w:rsid w:val="007F6E6F"/>
    <w:rsid w:val="007F7478"/>
    <w:rsid w:val="007F75B0"/>
    <w:rsid w:val="007F75B6"/>
    <w:rsid w:val="007F75CB"/>
    <w:rsid w:val="007F76E5"/>
    <w:rsid w:val="007F7A5C"/>
    <w:rsid w:val="00800681"/>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BB3"/>
    <w:rsid w:val="008C0C22"/>
    <w:rsid w:val="008C2057"/>
    <w:rsid w:val="008C2158"/>
    <w:rsid w:val="008C21FB"/>
    <w:rsid w:val="008C26BF"/>
    <w:rsid w:val="008C2A85"/>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787"/>
    <w:rsid w:val="008E07A8"/>
    <w:rsid w:val="008E0BCF"/>
    <w:rsid w:val="008E0C05"/>
    <w:rsid w:val="008E0D40"/>
    <w:rsid w:val="008E1091"/>
    <w:rsid w:val="008E158C"/>
    <w:rsid w:val="008E1639"/>
    <w:rsid w:val="008E1CBB"/>
    <w:rsid w:val="008E1D74"/>
    <w:rsid w:val="008E1EB9"/>
    <w:rsid w:val="008E20E8"/>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692"/>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6A"/>
    <w:rsid w:val="00915C4C"/>
    <w:rsid w:val="009161FF"/>
    <w:rsid w:val="009166BD"/>
    <w:rsid w:val="00916ABD"/>
    <w:rsid w:val="00916D0D"/>
    <w:rsid w:val="009170D7"/>
    <w:rsid w:val="0091722F"/>
    <w:rsid w:val="00917861"/>
    <w:rsid w:val="00917A2B"/>
    <w:rsid w:val="00917BD8"/>
    <w:rsid w:val="00917D06"/>
    <w:rsid w:val="0092003A"/>
    <w:rsid w:val="0092007B"/>
    <w:rsid w:val="0092041C"/>
    <w:rsid w:val="00920696"/>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D6A"/>
    <w:rsid w:val="00956089"/>
    <w:rsid w:val="009564A8"/>
    <w:rsid w:val="00956F50"/>
    <w:rsid w:val="00957302"/>
    <w:rsid w:val="0095778B"/>
    <w:rsid w:val="00957FA0"/>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C8"/>
    <w:rsid w:val="00973BD9"/>
    <w:rsid w:val="00973C75"/>
    <w:rsid w:val="009742CE"/>
    <w:rsid w:val="0097459E"/>
    <w:rsid w:val="00974755"/>
    <w:rsid w:val="00974C4E"/>
    <w:rsid w:val="00974F34"/>
    <w:rsid w:val="00975CC7"/>
    <w:rsid w:val="00975E29"/>
    <w:rsid w:val="009760F0"/>
    <w:rsid w:val="009762FF"/>
    <w:rsid w:val="00976648"/>
    <w:rsid w:val="009769B1"/>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681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840"/>
    <w:rsid w:val="009C587C"/>
    <w:rsid w:val="009C5FD3"/>
    <w:rsid w:val="009C614B"/>
    <w:rsid w:val="009C641B"/>
    <w:rsid w:val="009C676D"/>
    <w:rsid w:val="009C6B5D"/>
    <w:rsid w:val="009C6CE1"/>
    <w:rsid w:val="009C6F26"/>
    <w:rsid w:val="009C7129"/>
    <w:rsid w:val="009C7356"/>
    <w:rsid w:val="009C7751"/>
    <w:rsid w:val="009C7A2A"/>
    <w:rsid w:val="009C7F63"/>
    <w:rsid w:val="009D00E0"/>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97"/>
    <w:rsid w:val="00A33604"/>
    <w:rsid w:val="00A3385C"/>
    <w:rsid w:val="00A338EC"/>
    <w:rsid w:val="00A33E4A"/>
    <w:rsid w:val="00A3488E"/>
    <w:rsid w:val="00A34AC8"/>
    <w:rsid w:val="00A34D40"/>
    <w:rsid w:val="00A34E0A"/>
    <w:rsid w:val="00A3505F"/>
    <w:rsid w:val="00A35459"/>
    <w:rsid w:val="00A35E28"/>
    <w:rsid w:val="00A36086"/>
    <w:rsid w:val="00A36660"/>
    <w:rsid w:val="00A367C9"/>
    <w:rsid w:val="00A368CF"/>
    <w:rsid w:val="00A368E9"/>
    <w:rsid w:val="00A36A51"/>
    <w:rsid w:val="00A371FA"/>
    <w:rsid w:val="00A37497"/>
    <w:rsid w:val="00A37512"/>
    <w:rsid w:val="00A37767"/>
    <w:rsid w:val="00A37A66"/>
    <w:rsid w:val="00A37BF9"/>
    <w:rsid w:val="00A40879"/>
    <w:rsid w:val="00A40959"/>
    <w:rsid w:val="00A409A6"/>
    <w:rsid w:val="00A40AD6"/>
    <w:rsid w:val="00A40D9C"/>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6985"/>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467"/>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C0B"/>
    <w:rsid w:val="00B02FA3"/>
    <w:rsid w:val="00B0300A"/>
    <w:rsid w:val="00B032EB"/>
    <w:rsid w:val="00B0337A"/>
    <w:rsid w:val="00B0389A"/>
    <w:rsid w:val="00B04503"/>
    <w:rsid w:val="00B04C8A"/>
    <w:rsid w:val="00B051C0"/>
    <w:rsid w:val="00B0523A"/>
    <w:rsid w:val="00B0551C"/>
    <w:rsid w:val="00B0562E"/>
    <w:rsid w:val="00B058D3"/>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4334"/>
    <w:rsid w:val="00B54774"/>
    <w:rsid w:val="00B54F7F"/>
    <w:rsid w:val="00B54FFB"/>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4C"/>
    <w:rsid w:val="00B6315E"/>
    <w:rsid w:val="00B635A1"/>
    <w:rsid w:val="00B63617"/>
    <w:rsid w:val="00B636CD"/>
    <w:rsid w:val="00B637A4"/>
    <w:rsid w:val="00B6388E"/>
    <w:rsid w:val="00B63E64"/>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3D6E"/>
    <w:rsid w:val="00B7426C"/>
    <w:rsid w:val="00B7444D"/>
    <w:rsid w:val="00B744E0"/>
    <w:rsid w:val="00B7462D"/>
    <w:rsid w:val="00B74702"/>
    <w:rsid w:val="00B74738"/>
    <w:rsid w:val="00B74773"/>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64F"/>
    <w:rsid w:val="00B836ED"/>
    <w:rsid w:val="00B839D4"/>
    <w:rsid w:val="00B83C75"/>
    <w:rsid w:val="00B8417B"/>
    <w:rsid w:val="00B848C9"/>
    <w:rsid w:val="00B84A9C"/>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D63"/>
    <w:rsid w:val="00BD215F"/>
    <w:rsid w:val="00BD24E3"/>
    <w:rsid w:val="00BD277A"/>
    <w:rsid w:val="00BD2853"/>
    <w:rsid w:val="00BD28B0"/>
    <w:rsid w:val="00BD2B58"/>
    <w:rsid w:val="00BD2BA2"/>
    <w:rsid w:val="00BD33B2"/>
    <w:rsid w:val="00BD35A8"/>
    <w:rsid w:val="00BD35BB"/>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CD2"/>
    <w:rsid w:val="00C03F8D"/>
    <w:rsid w:val="00C0411A"/>
    <w:rsid w:val="00C04144"/>
    <w:rsid w:val="00C0468C"/>
    <w:rsid w:val="00C0469F"/>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D7B"/>
    <w:rsid w:val="00C17057"/>
    <w:rsid w:val="00C17342"/>
    <w:rsid w:val="00C17876"/>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4028"/>
    <w:rsid w:val="00C244F9"/>
    <w:rsid w:val="00C245D6"/>
    <w:rsid w:val="00C2488A"/>
    <w:rsid w:val="00C24B49"/>
    <w:rsid w:val="00C24D20"/>
    <w:rsid w:val="00C24DF0"/>
    <w:rsid w:val="00C25110"/>
    <w:rsid w:val="00C25609"/>
    <w:rsid w:val="00C2572C"/>
    <w:rsid w:val="00C2617F"/>
    <w:rsid w:val="00C26431"/>
    <w:rsid w:val="00C2653E"/>
    <w:rsid w:val="00C265D5"/>
    <w:rsid w:val="00C26B8C"/>
    <w:rsid w:val="00C26F3B"/>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3C7"/>
    <w:rsid w:val="00C4760E"/>
    <w:rsid w:val="00C4797B"/>
    <w:rsid w:val="00C47BA8"/>
    <w:rsid w:val="00C47DED"/>
    <w:rsid w:val="00C47F1B"/>
    <w:rsid w:val="00C47F78"/>
    <w:rsid w:val="00C508ED"/>
    <w:rsid w:val="00C50936"/>
    <w:rsid w:val="00C50F19"/>
    <w:rsid w:val="00C5119E"/>
    <w:rsid w:val="00C511E0"/>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940"/>
    <w:rsid w:val="00C551A9"/>
    <w:rsid w:val="00C552CA"/>
    <w:rsid w:val="00C55311"/>
    <w:rsid w:val="00C55B16"/>
    <w:rsid w:val="00C55B6B"/>
    <w:rsid w:val="00C56034"/>
    <w:rsid w:val="00C5618B"/>
    <w:rsid w:val="00C56C0A"/>
    <w:rsid w:val="00C57126"/>
    <w:rsid w:val="00C5714A"/>
    <w:rsid w:val="00C5758B"/>
    <w:rsid w:val="00C57D8A"/>
    <w:rsid w:val="00C60A11"/>
    <w:rsid w:val="00C60D56"/>
    <w:rsid w:val="00C60EAF"/>
    <w:rsid w:val="00C60F1B"/>
    <w:rsid w:val="00C61123"/>
    <w:rsid w:val="00C61567"/>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E3B"/>
    <w:rsid w:val="00CA3E3C"/>
    <w:rsid w:val="00CA4564"/>
    <w:rsid w:val="00CA50B3"/>
    <w:rsid w:val="00CA56C6"/>
    <w:rsid w:val="00CA56E7"/>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422"/>
    <w:rsid w:val="00CB2499"/>
    <w:rsid w:val="00CB2581"/>
    <w:rsid w:val="00CB25C5"/>
    <w:rsid w:val="00CB26DD"/>
    <w:rsid w:val="00CB27F5"/>
    <w:rsid w:val="00CB2A6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F47"/>
    <w:rsid w:val="00CB5269"/>
    <w:rsid w:val="00CB5276"/>
    <w:rsid w:val="00CB55BB"/>
    <w:rsid w:val="00CB5EE4"/>
    <w:rsid w:val="00CB5FC3"/>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A48"/>
    <w:rsid w:val="00D04F26"/>
    <w:rsid w:val="00D0525D"/>
    <w:rsid w:val="00D0554B"/>
    <w:rsid w:val="00D05563"/>
    <w:rsid w:val="00D056A6"/>
    <w:rsid w:val="00D05F63"/>
    <w:rsid w:val="00D0624B"/>
    <w:rsid w:val="00D06B44"/>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607E"/>
    <w:rsid w:val="00D160E7"/>
    <w:rsid w:val="00D16180"/>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9AB"/>
    <w:rsid w:val="00D239BA"/>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1298"/>
    <w:rsid w:val="00D313D0"/>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216"/>
    <w:rsid w:val="00D723C3"/>
    <w:rsid w:val="00D725B7"/>
    <w:rsid w:val="00D729BB"/>
    <w:rsid w:val="00D72E1A"/>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6105"/>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D7"/>
    <w:rsid w:val="00DF0A87"/>
    <w:rsid w:val="00DF1091"/>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90C"/>
    <w:rsid w:val="00E12F9A"/>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994"/>
    <w:rsid w:val="00E34A89"/>
    <w:rsid w:val="00E34DB4"/>
    <w:rsid w:val="00E34E55"/>
    <w:rsid w:val="00E34E86"/>
    <w:rsid w:val="00E34FF1"/>
    <w:rsid w:val="00E3511E"/>
    <w:rsid w:val="00E35397"/>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4F8"/>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C5D"/>
    <w:rsid w:val="00F07F4E"/>
    <w:rsid w:val="00F1016B"/>
    <w:rsid w:val="00F106FA"/>
    <w:rsid w:val="00F10787"/>
    <w:rsid w:val="00F1078B"/>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DA7"/>
    <w:rsid w:val="00F13FF0"/>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CC7"/>
    <w:rsid w:val="00F400EB"/>
    <w:rsid w:val="00F402F8"/>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511"/>
    <w:rsid w:val="00F4655C"/>
    <w:rsid w:val="00F467AA"/>
    <w:rsid w:val="00F46A9B"/>
    <w:rsid w:val="00F46CE8"/>
    <w:rsid w:val="00F46E4E"/>
    <w:rsid w:val="00F470D4"/>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C74"/>
    <w:rsid w:val="00F950F2"/>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E63"/>
    <w:rsid w:val="00FA6F3C"/>
    <w:rsid w:val="00FA710C"/>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2F3"/>
    <w:rsid w:val="00FB53AE"/>
    <w:rsid w:val="00FB571C"/>
    <w:rsid w:val="00FB60A6"/>
    <w:rsid w:val="00FB63C6"/>
    <w:rsid w:val="00FB6B74"/>
    <w:rsid w:val="00FB6F1A"/>
    <w:rsid w:val="00FB7598"/>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82B"/>
    <w:rsid w:val="00FD0BC8"/>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A68"/>
    <w:rsid w:val="00FE5C15"/>
    <w:rsid w:val="00FE600C"/>
    <w:rsid w:val="00FE6656"/>
    <w:rsid w:val="00FE66AD"/>
    <w:rsid w:val="00FE69C1"/>
    <w:rsid w:val="00FE6E6B"/>
    <w:rsid w:val="00FE715A"/>
    <w:rsid w:val="00FE7EC5"/>
    <w:rsid w:val="00FF0703"/>
    <w:rsid w:val="00FF0D0C"/>
    <w:rsid w:val="00FF10B0"/>
    <w:rsid w:val="00FF15C6"/>
    <w:rsid w:val="00FF182A"/>
    <w:rsid w:val="00FF1FA5"/>
    <w:rsid w:val="00FF2381"/>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8AABD9"/>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image" Target="media/image3.emf"/><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7.xml"/><Relationship Id="rId25" Type="http://schemas.openxmlformats.org/officeDocument/2006/relationships/image" Target="media/image7.png"/><Relationship Id="rId33" Type="http://schemas.openxmlformats.org/officeDocument/2006/relationships/theme" Target="theme/theme1.xml"/><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chart" Target="charts/chart8.xml"/><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6.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5.jpg"/><Relationship Id="rId28" Type="http://schemas.openxmlformats.org/officeDocument/2006/relationships/image" Target="media/image10.emf"/><Relationship Id="rId10" Type="http://schemas.openxmlformats.org/officeDocument/2006/relationships/chart" Target="charts/chart3.xml"/><Relationship Id="rId19" Type="http://schemas.openxmlformats.org/officeDocument/2006/relationships/package" Target="embeddings/Microsoft_Visio_Drawing1.vsdx"/><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emf"/><Relationship Id="rId22" Type="http://schemas.openxmlformats.org/officeDocument/2006/relationships/image" Target="media/image4.jpg"/><Relationship Id="rId27" Type="http://schemas.openxmlformats.org/officeDocument/2006/relationships/image" Target="media/image9.png"/><Relationship Id="rId30"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racell_Mode1and2_TRPS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TRPS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refGroup_highRU.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DiffnSD_upto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9_intercell_Mode1and2_Bitmap.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8_intercell_LORegime_upto3.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 (Outdoor1)</a:t>
            </a:r>
          </a:p>
          <a:p>
            <a:pPr>
              <a:defRPr sz="800"/>
            </a:pPr>
            <a:r>
              <a:rPr lang="en-US" sz="800"/>
              <a:t>(8 ports per TRP, Mode 2 CB)</a:t>
            </a:r>
          </a:p>
        </c:rich>
      </c:tx>
      <c:overlay val="0"/>
      <c:spPr>
        <a:noFill/>
        <a:ln>
          <a:noFill/>
        </a:ln>
        <a:effectLst/>
      </c:spPr>
    </c:title>
    <c:autoTitleDeleted val="0"/>
    <c:plotArea>
      <c:layout>
        <c:manualLayout>
          <c:layoutTarget val="inner"/>
          <c:xMode val="edge"/>
          <c:yMode val="edge"/>
          <c:x val="0.10450531410627199"/>
          <c:y val="0.23177247298887269"/>
          <c:w val="0.63872061145203796"/>
          <c:h val="0.60723396102938321"/>
        </c:manualLayout>
      </c:layout>
      <c:scatterChart>
        <c:scatterStyle val="lineMarker"/>
        <c:varyColors val="0"/>
        <c:ser>
          <c:idx val="1"/>
          <c:order val="0"/>
          <c:tx>
            <c:v>Semi-static TRP Sel.</c:v>
          </c:tx>
          <c:xVal>
            <c:numRef>
              <c:f>'Dynamic Rank1-2, MU'!$Y$86:$Y$91</c:f>
              <c:numCache>
                <c:formatCode>General</c:formatCode>
                <c:ptCount val="6"/>
                <c:pt idx="0">
                  <c:v>372</c:v>
                </c:pt>
                <c:pt idx="1">
                  <c:v>566</c:v>
                </c:pt>
                <c:pt idx="2">
                  <c:v>682</c:v>
                </c:pt>
                <c:pt idx="3">
                  <c:v>1068</c:v>
                </c:pt>
                <c:pt idx="4">
                  <c:v>1454</c:v>
                </c:pt>
                <c:pt idx="5">
                  <c:v>1840</c:v>
                </c:pt>
              </c:numCache>
            </c:numRef>
          </c:xVal>
          <c:yVal>
            <c:numRef>
              <c:f>'Dynamic Rank1-2, MU'!$Z$86:$Z$91</c:f>
              <c:numCache>
                <c:formatCode>General</c:formatCode>
                <c:ptCount val="6"/>
                <c:pt idx="0">
                  <c:v>100</c:v>
                </c:pt>
                <c:pt idx="1">
                  <c:v>102.20659735208318</c:v>
                </c:pt>
                <c:pt idx="2">
                  <c:v>101.45610491934076</c:v>
                </c:pt>
                <c:pt idx="3">
                  <c:v>103.89208866282694</c:v>
                </c:pt>
                <c:pt idx="4">
                  <c:v>102.46341037724088</c:v>
                </c:pt>
                <c:pt idx="5">
                  <c:v>104.79716757673224</c:v>
                </c:pt>
              </c:numCache>
            </c:numRef>
          </c:yVal>
          <c:smooth val="0"/>
          <c:extLst>
            <c:ext xmlns:c16="http://schemas.microsoft.com/office/drawing/2014/chart" uri="{C3380CC4-5D6E-409C-BE32-E72D297353CC}">
              <c16:uniqueId val="{00000000-0B7C-46FD-906D-114A55FCADF9}"/>
            </c:ext>
          </c:extLst>
        </c:ser>
        <c:ser>
          <c:idx val="2"/>
          <c:order val="1"/>
          <c:tx>
            <c:v>UE-based Dynamic TRP Sel</c:v>
          </c:tx>
          <c:xVal>
            <c:numRef>
              <c:f>'Dynamic Rank1-2, MU'!$Y$100:$Y$105</c:f>
              <c:numCache>
                <c:formatCode>General</c:formatCode>
                <c:ptCount val="6"/>
                <c:pt idx="0">
                  <c:v>372</c:v>
                </c:pt>
                <c:pt idx="1">
                  <c:v>566</c:v>
                </c:pt>
                <c:pt idx="2">
                  <c:v>682</c:v>
                </c:pt>
                <c:pt idx="3">
                  <c:v>1068</c:v>
                </c:pt>
                <c:pt idx="4">
                  <c:v>1454</c:v>
                </c:pt>
                <c:pt idx="5">
                  <c:v>1840</c:v>
                </c:pt>
              </c:numCache>
            </c:numRef>
          </c:xVal>
          <c:yVal>
            <c:numRef>
              <c:f>'Dynamic Rank1-2, MU'!$Z$100:$Z$105</c:f>
              <c:numCache>
                <c:formatCode>General</c:formatCode>
                <c:ptCount val="6"/>
                <c:pt idx="0">
                  <c:v>100.20694641833097</c:v>
                </c:pt>
                <c:pt idx="1">
                  <c:v>100.94247886902536</c:v>
                </c:pt>
                <c:pt idx="2">
                  <c:v>100.73802578103572</c:v>
                </c:pt>
                <c:pt idx="3">
                  <c:v>101.37382501807666</c:v>
                </c:pt>
                <c:pt idx="4">
                  <c:v>102.1143441294537</c:v>
                </c:pt>
                <c:pt idx="5">
                  <c:v>101.79519784576259</c:v>
                </c:pt>
              </c:numCache>
            </c:numRef>
          </c:yVal>
          <c:smooth val="0"/>
          <c:extLst>
            <c:ext xmlns:c16="http://schemas.microsoft.com/office/drawing/2014/chart" uri="{C3380CC4-5D6E-409C-BE32-E72D297353CC}">
              <c16:uniqueId val="{00000001-0B7C-46FD-906D-114A55FCADF9}"/>
            </c:ext>
          </c:extLst>
        </c:ser>
        <c:ser>
          <c:idx val="5"/>
          <c:order val="2"/>
          <c:tx>
            <c:v>gNB-based TRP Sel. </c:v>
          </c:tx>
          <c:xVal>
            <c:numRef>
              <c:f>'Dynamic Rank1-2, MU'!$Y$142:$Y$147</c:f>
              <c:numCache>
                <c:formatCode>General</c:formatCode>
                <c:ptCount val="6"/>
                <c:pt idx="0">
                  <c:v>372</c:v>
                </c:pt>
                <c:pt idx="1">
                  <c:v>566</c:v>
                </c:pt>
                <c:pt idx="2">
                  <c:v>682</c:v>
                </c:pt>
                <c:pt idx="3">
                  <c:v>1068</c:v>
                </c:pt>
                <c:pt idx="4">
                  <c:v>1454</c:v>
                </c:pt>
                <c:pt idx="5">
                  <c:v>1840</c:v>
                </c:pt>
              </c:numCache>
            </c:numRef>
          </c:xVal>
          <c:yVal>
            <c:numRef>
              <c:f>'Dynamic Rank1-2, MU'!$Z$142:$Z$147</c:f>
              <c:numCache>
                <c:formatCode>General</c:formatCode>
                <c:ptCount val="6"/>
                <c:pt idx="0">
                  <c:v>99.015134515171923</c:v>
                </c:pt>
                <c:pt idx="1">
                  <c:v>102.51327698406763</c:v>
                </c:pt>
                <c:pt idx="2">
                  <c:v>102.13927743286708</c:v>
                </c:pt>
                <c:pt idx="3">
                  <c:v>104.80714089809757</c:v>
                </c:pt>
                <c:pt idx="4">
                  <c:v>103.66768893210663</c:v>
                </c:pt>
                <c:pt idx="5">
                  <c:v>104.65504774727603</c:v>
                </c:pt>
              </c:numCache>
            </c:numRef>
          </c:yVal>
          <c:smooth val="0"/>
          <c:extLst>
            <c:ext xmlns:c16="http://schemas.microsoft.com/office/drawing/2014/chart" uri="{C3380CC4-5D6E-409C-BE32-E72D297353CC}">
              <c16:uniqueId val="{00000002-0B7C-46FD-906D-114A55FCADF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28196785026546"/>
          <c:y val="0.25760415306809259"/>
          <c:w val="0.24761181660935777"/>
          <c:h val="0.61476936535843429"/>
        </c:manualLayout>
      </c:layout>
      <c:overlay val="0"/>
      <c:txPr>
        <a:bodyPr/>
        <a:lstStyle/>
        <a:p>
          <a:pPr>
            <a:defRPr sz="700"/>
          </a:pPr>
          <a:endParaRPr lang="en-US"/>
        </a:p>
      </c:txPr>
    </c:legend>
    <c:plotVisOnly val="1"/>
    <c:dispBlanksAs val="gap"/>
    <c:showDLblsOverMax val="0"/>
  </c:chart>
  <c:txPr>
    <a:bodyPr/>
    <a:lstStyle/>
    <a:p>
      <a:pPr>
        <a:defRPr sz="6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 (Outdoor2-OptA)</a:t>
            </a:r>
          </a:p>
          <a:p>
            <a:pPr>
              <a:defRPr/>
            </a:pPr>
            <a:r>
              <a:rPr lang="en-US"/>
              <a:t>(16 ports per TRP, Mode 2 CB)</a:t>
            </a:r>
          </a:p>
        </c:rich>
      </c:tx>
      <c:overlay val="0"/>
      <c:spPr>
        <a:noFill/>
        <a:ln>
          <a:noFill/>
        </a:ln>
        <a:effectLst/>
      </c:spPr>
    </c:title>
    <c:autoTitleDeleted val="0"/>
    <c:plotArea>
      <c:layout>
        <c:manualLayout>
          <c:layoutTarget val="inner"/>
          <c:xMode val="edge"/>
          <c:yMode val="edge"/>
          <c:x val="0.10943751842009831"/>
          <c:y val="0.20178155536539891"/>
          <c:w val="0.62531913009834972"/>
          <c:h val="0.6328480428755674"/>
        </c:manualLayout>
      </c:layout>
      <c:scatterChart>
        <c:scatterStyle val="lineMarker"/>
        <c:varyColors val="0"/>
        <c:ser>
          <c:idx val="2"/>
          <c:order val="0"/>
          <c:tx>
            <c:v>Semi-static TRP Sel.</c:v>
          </c:tx>
          <c:xVal>
            <c:numRef>
              <c:f>'Dynamic Rank1-2, MU'!$Y$64:$Y$69</c:f>
              <c:numCache>
                <c:formatCode>General</c:formatCode>
                <c:ptCount val="6"/>
                <c:pt idx="0">
                  <c:v>291</c:v>
                </c:pt>
                <c:pt idx="1">
                  <c:v>437</c:v>
                </c:pt>
                <c:pt idx="2">
                  <c:v>539</c:v>
                </c:pt>
                <c:pt idx="3">
                  <c:v>829</c:v>
                </c:pt>
                <c:pt idx="4">
                  <c:v>1119</c:v>
                </c:pt>
                <c:pt idx="5">
                  <c:v>1409</c:v>
                </c:pt>
              </c:numCache>
            </c:numRef>
          </c:xVal>
          <c:yVal>
            <c:numRef>
              <c:f>'Dynamic Rank1-2, MU'!$Z$64:$Z$69</c:f>
              <c:numCache>
                <c:formatCode>General</c:formatCode>
                <c:ptCount val="6"/>
                <c:pt idx="0">
                  <c:v>100</c:v>
                </c:pt>
                <c:pt idx="1">
                  <c:v>106.22683629900951</c:v>
                </c:pt>
                <c:pt idx="2">
                  <c:v>108.03658510154099</c:v>
                </c:pt>
                <c:pt idx="3">
                  <c:v>111.7189362578296</c:v>
                </c:pt>
                <c:pt idx="4">
                  <c:v>115.79141290448428</c:v>
                </c:pt>
                <c:pt idx="5">
                  <c:v>117.91326209930861</c:v>
                </c:pt>
              </c:numCache>
            </c:numRef>
          </c:yVal>
          <c:smooth val="0"/>
          <c:extLst>
            <c:ext xmlns:c16="http://schemas.microsoft.com/office/drawing/2014/chart" uri="{C3380CC4-5D6E-409C-BE32-E72D297353CC}">
              <c16:uniqueId val="{00000000-6039-4A93-AC39-F24C42CFF2B6}"/>
            </c:ext>
          </c:extLst>
        </c:ser>
        <c:ser>
          <c:idx val="3"/>
          <c:order val="1"/>
          <c:tx>
            <c:v>UE-based Dynamic TRP Sel.</c:v>
          </c:tx>
          <c:xVal>
            <c:numRef>
              <c:f>'Dynamic Rank1-2, MU'!$Y$78:$Y$83</c:f>
              <c:numCache>
                <c:formatCode>General</c:formatCode>
                <c:ptCount val="6"/>
                <c:pt idx="0">
                  <c:v>291</c:v>
                </c:pt>
                <c:pt idx="1">
                  <c:v>437</c:v>
                </c:pt>
                <c:pt idx="2">
                  <c:v>539</c:v>
                </c:pt>
                <c:pt idx="3">
                  <c:v>829</c:v>
                </c:pt>
                <c:pt idx="4">
                  <c:v>1119</c:v>
                </c:pt>
                <c:pt idx="5">
                  <c:v>1409</c:v>
                </c:pt>
              </c:numCache>
            </c:numRef>
          </c:xVal>
          <c:yVal>
            <c:numRef>
              <c:f>'Dynamic Rank1-2, MU'!$Z$78:$Z$83</c:f>
              <c:numCache>
                <c:formatCode>General</c:formatCode>
                <c:ptCount val="6"/>
                <c:pt idx="0">
                  <c:v>100.4204685840612</c:v>
                </c:pt>
                <c:pt idx="1">
                  <c:v>106.10546392422897</c:v>
                </c:pt>
                <c:pt idx="2">
                  <c:v>109.48438414356619</c:v>
                </c:pt>
                <c:pt idx="3">
                  <c:v>114.42380632436766</c:v>
                </c:pt>
                <c:pt idx="4">
                  <c:v>117.20886885281432</c:v>
                </c:pt>
                <c:pt idx="5">
                  <c:v>116.4004421422224</c:v>
                </c:pt>
              </c:numCache>
            </c:numRef>
          </c:yVal>
          <c:smooth val="0"/>
          <c:extLst>
            <c:ext xmlns:c16="http://schemas.microsoft.com/office/drawing/2014/chart" uri="{C3380CC4-5D6E-409C-BE32-E72D297353CC}">
              <c16:uniqueId val="{00000001-6039-4A93-AC39-F24C42CFF2B6}"/>
            </c:ext>
          </c:extLst>
        </c:ser>
        <c:ser>
          <c:idx val="0"/>
          <c:order val="2"/>
          <c:tx>
            <c:v>gNB-based TRP Sel.</c:v>
          </c:tx>
          <c:marker>
            <c:symbol val="circle"/>
            <c:size val="5"/>
            <c:spPr>
              <a:solidFill>
                <a:schemeClr val="accent1"/>
              </a:solidFill>
              <a:ln w="9525">
                <a:solidFill>
                  <a:schemeClr val="accent1"/>
                </a:solidFill>
              </a:ln>
              <a:effectLst/>
            </c:spPr>
          </c:marker>
          <c:xVal>
            <c:numRef>
              <c:f>'Dynamic Rank1-2, MU'!$Y$106:$Y$111</c:f>
              <c:numCache>
                <c:formatCode>General</c:formatCode>
                <c:ptCount val="6"/>
                <c:pt idx="0">
                  <c:v>291</c:v>
                </c:pt>
                <c:pt idx="1">
                  <c:v>437</c:v>
                </c:pt>
                <c:pt idx="2">
                  <c:v>539</c:v>
                </c:pt>
                <c:pt idx="3">
                  <c:v>829</c:v>
                </c:pt>
                <c:pt idx="4">
                  <c:v>1119</c:v>
                </c:pt>
                <c:pt idx="5">
                  <c:v>1409</c:v>
                </c:pt>
              </c:numCache>
            </c:numRef>
          </c:xVal>
          <c:yVal>
            <c:numRef>
              <c:f>'Dynamic Rank1-2, MU'!$Z$106:$Z$111</c:f>
              <c:numCache>
                <c:formatCode>General</c:formatCode>
                <c:ptCount val="6"/>
                <c:pt idx="0">
                  <c:v>101.71005006610459</c:v>
                </c:pt>
                <c:pt idx="1">
                  <c:v>106.29835930557662</c:v>
                </c:pt>
                <c:pt idx="2">
                  <c:v>108.17963111467522</c:v>
                </c:pt>
                <c:pt idx="3">
                  <c:v>113.99033355729426</c:v>
                </c:pt>
                <c:pt idx="4">
                  <c:v>118.28388131515636</c:v>
                </c:pt>
                <c:pt idx="5">
                  <c:v>116.6431868917835</c:v>
                </c:pt>
              </c:numCache>
            </c:numRef>
          </c:yVal>
          <c:smooth val="0"/>
          <c:extLst>
            <c:ext xmlns:c16="http://schemas.microsoft.com/office/drawing/2014/chart" uri="{C3380CC4-5D6E-409C-BE32-E72D297353CC}">
              <c16:uniqueId val="{00000002-6039-4A93-AC39-F24C42CFF2B6}"/>
            </c:ext>
          </c:extLst>
        </c:ser>
        <c:dLbls>
          <c:showLegendKey val="0"/>
          <c:showVal val="0"/>
          <c:showCatName val="0"/>
          <c:showSerName val="0"/>
          <c:showPercent val="0"/>
          <c:showBubbleSize val="0"/>
        </c:dLbls>
        <c:axId val="644425472"/>
        <c:axId val="644426784"/>
        <c:extLst/>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6058385712397136"/>
          <c:y val="0.24009257117729865"/>
          <c:w val="0.2070804562172131"/>
          <c:h val="0.59938691754009343"/>
        </c:manualLayout>
      </c:layout>
      <c:overlay val="0"/>
    </c:legend>
    <c:plotVisOnly val="1"/>
    <c:dispBlanksAs val="gap"/>
    <c:showDLblsOverMax val="0"/>
  </c:chart>
  <c:txPr>
    <a:bodyPr/>
    <a:lstStyle/>
    <a:p>
      <a:pPr>
        <a:defRPr sz="7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2 CB)</a:t>
            </a:r>
          </a:p>
        </c:rich>
      </c:tx>
      <c:overlay val="0"/>
      <c:spPr>
        <a:noFill/>
        <a:ln>
          <a:noFill/>
        </a:ln>
        <a:effectLst/>
      </c:spPr>
    </c:title>
    <c:autoTitleDeleted val="0"/>
    <c:plotArea>
      <c:layout>
        <c:manualLayout>
          <c:layoutTarget val="inner"/>
          <c:xMode val="edge"/>
          <c:yMode val="edge"/>
          <c:x val="8.7730934674832325E-2"/>
          <c:y val="0.2037683819113825"/>
          <c:w val="0.61908172936716255"/>
          <c:h val="0.63079113280455568"/>
        </c:manualLayout>
      </c:layout>
      <c:scatterChart>
        <c:scatterStyle val="lineMarker"/>
        <c:varyColors val="0"/>
        <c:ser>
          <c:idx val="0"/>
          <c:order val="0"/>
          <c:tx>
            <c:v>1 SCI &amp; nRefGroups=2 (alt1)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101.07979552226564</c:v>
                </c:pt>
                <c:pt idx="2">
                  <c:v>107.38634810420709</c:v>
                </c:pt>
                <c:pt idx="3">
                  <c:v>108.24471720291955</c:v>
                </c:pt>
                <c:pt idx="4">
                  <c:v>108.02055711981629</c:v>
                </c:pt>
                <c:pt idx="5">
                  <c:v>114.54580246576091</c:v>
                </c:pt>
              </c:numCache>
            </c:numRef>
          </c:yVal>
          <c:smooth val="0"/>
          <c:extLst>
            <c:ext xmlns:c16="http://schemas.microsoft.com/office/drawing/2014/chart" uri="{C3380CC4-5D6E-409C-BE32-E72D297353CC}">
              <c16:uniqueId val="{00000000-D82A-4D9C-A7D1-42FA55FDC591}"/>
            </c:ext>
          </c:extLst>
        </c:ser>
        <c:ser>
          <c:idx val="1"/>
          <c:order val="1"/>
          <c:tx>
            <c:v>N SCIs &amp; nRefGroups=2N (alt2)</c:v>
          </c:tx>
          <c:spPr>
            <a:ln>
              <a:solidFill>
                <a:schemeClr val="tx1"/>
              </a:solidFill>
            </a:ln>
          </c:spPr>
          <c:marker>
            <c:spPr>
              <a:solidFill>
                <a:schemeClr val="tx1"/>
              </a:solidFill>
              <a:ln>
                <a:solidFill>
                  <a:schemeClr val="tx1"/>
                </a:solidFill>
              </a:ln>
            </c:spPr>
          </c:marker>
          <c:xVal>
            <c:numRef>
              <c:f>'Dynamic Rank1-2, MU'!$Y$113:$Y$118</c:f>
              <c:numCache>
                <c:formatCode>General</c:formatCode>
                <c:ptCount val="6"/>
                <c:pt idx="0">
                  <c:v>319</c:v>
                </c:pt>
                <c:pt idx="1">
                  <c:v>469</c:v>
                </c:pt>
                <c:pt idx="2">
                  <c:v>571</c:v>
                </c:pt>
                <c:pt idx="3">
                  <c:v>865</c:v>
                </c:pt>
                <c:pt idx="4">
                  <c:v>1159</c:v>
                </c:pt>
                <c:pt idx="5">
                  <c:v>1449</c:v>
                </c:pt>
              </c:numCache>
            </c:numRef>
          </c:xVal>
          <c:yVal>
            <c:numRef>
              <c:f>'Dynamic Rank1-2, MU'!$Z$113:$Z$118</c:f>
              <c:numCache>
                <c:formatCode>General</c:formatCode>
                <c:ptCount val="6"/>
                <c:pt idx="0">
                  <c:v>100.8146305459118</c:v>
                </c:pt>
                <c:pt idx="1">
                  <c:v>99.529810557393176</c:v>
                </c:pt>
                <c:pt idx="2">
                  <c:v>107.16218802110384</c:v>
                </c:pt>
                <c:pt idx="3">
                  <c:v>108.15450643776823</c:v>
                </c:pt>
                <c:pt idx="4">
                  <c:v>106.14253300893905</c:v>
                </c:pt>
                <c:pt idx="5">
                  <c:v>114.31617506355758</c:v>
                </c:pt>
              </c:numCache>
            </c:numRef>
          </c:yVal>
          <c:smooth val="0"/>
          <c:extLst>
            <c:ext xmlns:c16="http://schemas.microsoft.com/office/drawing/2014/chart" uri="{C3380CC4-5D6E-409C-BE32-E72D297353CC}">
              <c16:uniqueId val="{00000001-D82A-4D9C-A7D1-42FA55FDC591}"/>
            </c:ext>
          </c:extLst>
        </c:ser>
        <c:ser>
          <c:idx val="3"/>
          <c:order val="2"/>
          <c:tx>
            <c:v>1 SCI &amp; nRefGroups=2N (alt3)</c:v>
          </c:tx>
          <c:spPr>
            <a:ln>
              <a:solidFill>
                <a:schemeClr val="accent6"/>
              </a:solidFill>
            </a:ln>
          </c:spPr>
          <c:marker>
            <c:spPr>
              <a:solidFill>
                <a:schemeClr val="accent6"/>
              </a:solidFill>
              <a:ln>
                <a:solidFill>
                  <a:schemeClr val="accent6"/>
                </a:solidFill>
              </a:ln>
            </c:spPr>
          </c:marker>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99.917990213498811</c:v>
                </c:pt>
                <c:pt idx="1">
                  <c:v>99.674694513545276</c:v>
                </c:pt>
                <c:pt idx="2">
                  <c:v>106.39949700664278</c:v>
                </c:pt>
                <c:pt idx="3">
                  <c:v>107.64331210191082</c:v>
                </c:pt>
                <c:pt idx="4">
                  <c:v>106.8150132582488</c:v>
                </c:pt>
                <c:pt idx="5">
                  <c:v>113.83231732320056</c:v>
                </c:pt>
              </c:numCache>
            </c:numRef>
          </c:yVal>
          <c:smooth val="0"/>
          <c:extLst>
            <c:ext xmlns:c16="http://schemas.microsoft.com/office/drawing/2014/chart" uri="{C3380CC4-5D6E-409C-BE32-E72D297353CC}">
              <c16:uniqueId val="{00000002-D82A-4D9C-A7D1-42FA55FDC591}"/>
            </c:ext>
          </c:extLst>
        </c:ser>
        <c:ser>
          <c:idx val="2"/>
          <c:order val="3"/>
          <c:tx>
            <c:v>1 SCI &amp; nRefGroups=4 (alt4)</c:v>
          </c:tx>
          <c:spPr>
            <a:ln>
              <a:solidFill>
                <a:srgbClr val="FF0000"/>
              </a:solidFill>
            </a:ln>
          </c:spPr>
          <c:marker>
            <c:spPr>
              <a:solidFill>
                <a:srgbClr val="FF0000"/>
              </a:solidFill>
              <a:ln>
                <a:solidFill>
                  <a:srgbClr val="FF0000"/>
                </a:solidFill>
              </a:ln>
            </c:spPr>
          </c:marker>
          <c:xVal>
            <c:numRef>
              <c:f>'Dynamic Rank1-2, MU'!$Y$106:$Y$111</c:f>
              <c:numCache>
                <c:formatCode>General</c:formatCode>
                <c:ptCount val="6"/>
                <c:pt idx="0">
                  <c:v>307</c:v>
                </c:pt>
                <c:pt idx="1">
                  <c:v>453</c:v>
                </c:pt>
                <c:pt idx="2">
                  <c:v>555</c:v>
                </c:pt>
                <c:pt idx="3">
                  <c:v>845</c:v>
                </c:pt>
                <c:pt idx="4">
                  <c:v>1135</c:v>
                </c:pt>
                <c:pt idx="5">
                  <c:v>1425</c:v>
                </c:pt>
              </c:numCache>
            </c:numRef>
          </c:xVal>
          <c:yVal>
            <c:numRef>
              <c:f>'Dynamic Rank1-2, MU'!$Z$106:$Z$111</c:f>
              <c:numCache>
                <c:formatCode>General</c:formatCode>
                <c:ptCount val="6"/>
                <c:pt idx="0">
                  <c:v>99.379459282140985</c:v>
                </c:pt>
                <c:pt idx="1">
                  <c:v>102.09945053443042</c:v>
                </c:pt>
                <c:pt idx="2">
                  <c:v>108.3868674995216</c:v>
                </c:pt>
                <c:pt idx="3">
                  <c:v>109.29717612968479</c:v>
                </c:pt>
                <c:pt idx="4">
                  <c:v>109.1249555780323</c:v>
                </c:pt>
                <c:pt idx="5">
                  <c:v>114.93398212186652</c:v>
                </c:pt>
              </c:numCache>
            </c:numRef>
          </c:yVal>
          <c:smooth val="0"/>
          <c:extLst>
            <c:ext xmlns:c16="http://schemas.microsoft.com/office/drawing/2014/chart" uri="{C3380CC4-5D6E-409C-BE32-E72D297353CC}">
              <c16:uniqueId val="{00000003-D82A-4D9C-A7D1-42FA55FDC591}"/>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800"/>
                </a:pPr>
                <a:r>
                  <a:rPr lang="en-US" sz="8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8"/>
        </c:scaling>
        <c:delete val="0"/>
        <c:axPos val="l"/>
        <c:majorGridlines>
          <c:spPr>
            <a:ln w="9525" cap="flat" cmpd="sng" algn="ctr">
              <a:solidFill>
                <a:schemeClr val="tx1">
                  <a:lumMod val="15000"/>
                  <a:lumOff val="85000"/>
                </a:schemeClr>
              </a:solidFill>
              <a:round/>
            </a:ln>
            <a:effectLst/>
          </c:spPr>
        </c:majorGridlines>
        <c:title>
          <c:tx>
            <c:rich>
              <a:bodyPr/>
              <a:lstStyle/>
              <a:p>
                <a:pPr>
                  <a:defRPr sz="800"/>
                </a:pPr>
                <a:r>
                  <a:rPr lang="en-US" sz="8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1997065470982791"/>
          <c:y val="0.22971049324382506"/>
          <c:w val="0.28002934529017204"/>
          <c:h val="0.63462773376634818"/>
        </c:manualLayout>
      </c:layout>
      <c:overlay val="0"/>
    </c:legend>
    <c:plotVisOnly val="1"/>
    <c:dispBlanksAs val="gap"/>
    <c:showDLblsOverMax val="0"/>
  </c:chart>
  <c:txPr>
    <a:bodyPr/>
    <a:lstStyle/>
    <a:p>
      <a:pPr>
        <a:defRPr sz="7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a:t>
            </a:r>
          </a:p>
          <a:p>
            <a:pPr>
              <a:defRPr sz="800"/>
            </a:pPr>
            <a:r>
              <a:rPr lang="en-US" sz="800"/>
              <a:t>(16 ports per TRP, Mode 2 CB)</a:t>
            </a:r>
          </a:p>
        </c:rich>
      </c:tx>
      <c:overlay val="0"/>
      <c:spPr>
        <a:noFill/>
        <a:ln>
          <a:noFill/>
        </a:ln>
        <a:effectLst/>
      </c:spPr>
    </c:title>
    <c:autoTitleDeleted val="0"/>
    <c:plotArea>
      <c:layout>
        <c:manualLayout>
          <c:layoutTarget val="inner"/>
          <c:xMode val="edge"/>
          <c:yMode val="edge"/>
          <c:x val="0.10624938285685256"/>
          <c:y val="0.18749816067674016"/>
          <c:w val="0.65197954289268933"/>
          <c:h val="0.67960133281450796"/>
        </c:manualLayout>
      </c:layout>
      <c:scatterChart>
        <c:scatterStyle val="lineMarker"/>
        <c:varyColors val="0"/>
        <c:ser>
          <c:idx val="2"/>
          <c:order val="0"/>
          <c:tx>
            <c:v>Per-TRP-SD beam selection w/ Different L values</c:v>
          </c:tx>
          <c:spPr>
            <a:ln>
              <a:solidFill>
                <a:srgbClr val="FF0000"/>
              </a:solidFill>
            </a:ln>
          </c:spPr>
          <c:marker>
            <c:spPr>
              <a:ln>
                <a:solidFill>
                  <a:srgbClr val="FF0000"/>
                </a:solidFill>
              </a:ln>
            </c:spPr>
          </c:marker>
          <c:xVal>
            <c:numRef>
              <c:f>'Dynamic Rank1-2, MU'!$Y$134:$Y$139</c:f>
              <c:numCache>
                <c:formatCode>General</c:formatCode>
                <c:ptCount val="6"/>
                <c:pt idx="0">
                  <c:v>205</c:v>
                </c:pt>
                <c:pt idx="1">
                  <c:v>303</c:v>
                </c:pt>
                <c:pt idx="2">
                  <c:v>373</c:v>
                </c:pt>
                <c:pt idx="3">
                  <c:v>567</c:v>
                </c:pt>
                <c:pt idx="4">
                  <c:v>761</c:v>
                </c:pt>
                <c:pt idx="5">
                  <c:v>955</c:v>
                </c:pt>
              </c:numCache>
            </c:numRef>
          </c:xVal>
          <c:yVal>
            <c:numRef>
              <c:f>'Dynamic Rank1-2, MU'!$Z$134:$Z$139</c:f>
              <c:numCache>
                <c:formatCode>General</c:formatCode>
                <c:ptCount val="6"/>
                <c:pt idx="0">
                  <c:v>100</c:v>
                </c:pt>
                <c:pt idx="1">
                  <c:v>103.95739521995151</c:v>
                </c:pt>
                <c:pt idx="2">
                  <c:v>105.32992726013164</c:v>
                </c:pt>
                <c:pt idx="3">
                  <c:v>113.31615864218914</c:v>
                </c:pt>
                <c:pt idx="4">
                  <c:v>114.18860408728784</c:v>
                </c:pt>
                <c:pt idx="5">
                  <c:v>115.4031001039141</c:v>
                </c:pt>
              </c:numCache>
            </c:numRef>
          </c:yVal>
          <c:smooth val="0"/>
          <c:extLst>
            <c:ext xmlns:c16="http://schemas.microsoft.com/office/drawing/2014/chart" uri="{C3380CC4-5D6E-409C-BE32-E72D297353CC}">
              <c16:uniqueId val="{00000000-DC42-4C17-945A-C6BAD739F60A}"/>
            </c:ext>
          </c:extLst>
        </c:ser>
        <c:ser>
          <c:idx val="0"/>
          <c:order val="1"/>
          <c:tx>
            <c:v>Per-TRP-SD beam selection w/ same L value</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99.885261517145835</c:v>
                </c:pt>
                <c:pt idx="1">
                  <c:v>106.10495323865605</c:v>
                </c:pt>
                <c:pt idx="2">
                  <c:v>107.91262556286803</c:v>
                </c:pt>
                <c:pt idx="3">
                  <c:v>111.59075164530654</c:v>
                </c:pt>
                <c:pt idx="4">
                  <c:v>115.65855559404226</c:v>
                </c:pt>
                <c:pt idx="5">
                  <c:v>117.77797021129201</c:v>
                </c:pt>
              </c:numCache>
            </c:numRef>
          </c:yVal>
          <c:smooth val="0"/>
          <c:extLst>
            <c:ext xmlns:c16="http://schemas.microsoft.com/office/drawing/2014/chart" uri="{C3380CC4-5D6E-409C-BE32-E72D297353CC}">
              <c16:uniqueId val="{00000001-DC42-4C17-945A-C6BAD739F60A}"/>
            </c:ext>
          </c:extLst>
        </c:ser>
        <c:ser>
          <c:idx val="1"/>
          <c:order val="2"/>
          <c:tx>
            <c:v>TRP-common L SD beam selection</c:v>
          </c:tx>
          <c:spPr>
            <a:ln>
              <a:solidFill>
                <a:schemeClr val="tx1"/>
              </a:solidFill>
            </a:ln>
          </c:spPr>
          <c:marker>
            <c:spPr>
              <a:solidFill>
                <a:schemeClr val="bg1"/>
              </a:solidFill>
              <a:ln>
                <a:solidFill>
                  <a:schemeClr val="tx1"/>
                </a:solidFill>
              </a:ln>
            </c:spPr>
          </c:marker>
          <c:xVal>
            <c:numRef>
              <c:f>'Dynamic Rank1-2, MU'!$Y$155:$Y$160</c:f>
              <c:numCache>
                <c:formatCode>General</c:formatCode>
                <c:ptCount val="6"/>
                <c:pt idx="0">
                  <c:v>273</c:v>
                </c:pt>
                <c:pt idx="1">
                  <c:v>419</c:v>
                </c:pt>
                <c:pt idx="2">
                  <c:v>517</c:v>
                </c:pt>
                <c:pt idx="3">
                  <c:v>807</c:v>
                </c:pt>
                <c:pt idx="4">
                  <c:v>1097</c:v>
                </c:pt>
                <c:pt idx="5">
                  <c:v>1387</c:v>
                </c:pt>
              </c:numCache>
            </c:numRef>
          </c:xVal>
          <c:yVal>
            <c:numRef>
              <c:f>'Dynamic Rank1-2, MU'!$Z$155:$Z$160</c:f>
              <c:numCache>
                <c:formatCode>General</c:formatCode>
                <c:ptCount val="6"/>
                <c:pt idx="0">
                  <c:v>96.746189816418422</c:v>
                </c:pt>
                <c:pt idx="1">
                  <c:v>104.58304468306198</c:v>
                </c:pt>
                <c:pt idx="2">
                  <c:v>105.0290093522688</c:v>
                </c:pt>
                <c:pt idx="3">
                  <c:v>109.77009005888465</c:v>
                </c:pt>
                <c:pt idx="4">
                  <c:v>113.88119154832006</c:v>
                </c:pt>
                <c:pt idx="5">
                  <c:v>114.58694146172496</c:v>
                </c:pt>
              </c:numCache>
            </c:numRef>
          </c:yVal>
          <c:smooth val="0"/>
          <c:extLst>
            <c:ext xmlns:c16="http://schemas.microsoft.com/office/drawing/2014/chart" uri="{C3380CC4-5D6E-409C-BE32-E72D297353CC}">
              <c16:uniqueId val="{00000002-DC42-4C17-945A-C6BAD739F60A}"/>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700"/>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700"/>
            </a:pPr>
            <a:endParaRPr lang="en-US"/>
          </a:p>
        </c:txPr>
        <c:crossAx val="644425472"/>
        <c:crosses val="autoZero"/>
        <c:crossBetween val="midCat"/>
      </c:valAx>
    </c:plotArea>
    <c:legend>
      <c:legendPos val="r"/>
      <c:layout>
        <c:manualLayout>
          <c:xMode val="edge"/>
          <c:yMode val="edge"/>
          <c:x val="0.76964205781556794"/>
          <c:y val="0.18818266142173423"/>
          <c:w val="0.2303579421844319"/>
          <c:h val="0.67914872304642071"/>
        </c:manualLayout>
      </c:layout>
      <c:overlay val="0"/>
      <c:txPr>
        <a:bodyPr/>
        <a:lstStyle/>
        <a:p>
          <a:pPr>
            <a:defRPr sz="700"/>
          </a:pPr>
          <a:endParaRPr lang="en-US"/>
        </a:p>
      </c:txPr>
    </c:legend>
    <c:plotVisOnly val="1"/>
    <c:dispBlanksAs val="gap"/>
    <c:showDLblsOverMax val="0"/>
  </c:chart>
  <c:txPr>
    <a:bodyPr/>
    <a:lstStyle/>
    <a:p>
      <a:pPr>
        <a:defRPr sz="8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800"/>
            </a:pPr>
            <a:r>
              <a:rPr lang="en-US" sz="800"/>
              <a:t>Avg UPT Gain</a:t>
            </a:r>
          </a:p>
          <a:p>
            <a:pPr>
              <a:defRPr sz="800"/>
            </a:pPr>
            <a:r>
              <a:rPr lang="en-US" sz="800"/>
              <a:t>(16 ports per TRP, Mode 2 CB)</a:t>
            </a:r>
          </a:p>
        </c:rich>
      </c:tx>
      <c:overlay val="0"/>
      <c:spPr>
        <a:noFill/>
        <a:ln>
          <a:noFill/>
        </a:ln>
        <a:effectLst/>
      </c:spPr>
    </c:title>
    <c:autoTitleDeleted val="0"/>
    <c:plotArea>
      <c:layout>
        <c:manualLayout>
          <c:layoutTarget val="inner"/>
          <c:xMode val="edge"/>
          <c:yMode val="edge"/>
          <c:x val="0.11611617735411718"/>
          <c:y val="0.19602572954243852"/>
          <c:w val="0.64225608203048357"/>
          <c:h val="0.6268312748412439"/>
        </c:manualLayout>
      </c:layout>
      <c:scatterChart>
        <c:scatterStyle val="lineMarker"/>
        <c:varyColors val="0"/>
        <c:ser>
          <c:idx val="3"/>
          <c:order val="0"/>
          <c:tx>
            <c:v>Common bitmap</c:v>
          </c:tx>
          <c:spPr>
            <a:ln>
              <a:solidFill>
                <a:schemeClr val="accent1"/>
              </a:solidFill>
            </a:ln>
          </c:spPr>
          <c:marker>
            <c:spPr>
              <a:ln>
                <a:solidFill>
                  <a:schemeClr val="accent1"/>
                </a:solidFill>
              </a:ln>
            </c:spPr>
          </c:marker>
          <c:xVal>
            <c:numRef>
              <c:f>'Dynamic Rank1-2, MU'!$Y$218:$Y$223</c:f>
              <c:numCache>
                <c:formatCode>General</c:formatCode>
                <c:ptCount val="6"/>
                <c:pt idx="0">
                  <c:v>227</c:v>
                </c:pt>
                <c:pt idx="1">
                  <c:v>373</c:v>
                </c:pt>
                <c:pt idx="2">
                  <c:v>411</c:v>
                </c:pt>
                <c:pt idx="3">
                  <c:v>701</c:v>
                </c:pt>
                <c:pt idx="4">
                  <c:v>991</c:v>
                </c:pt>
                <c:pt idx="5">
                  <c:v>1185</c:v>
                </c:pt>
              </c:numCache>
            </c:numRef>
          </c:xVal>
          <c:yVal>
            <c:numRef>
              <c:f>'Dynamic Rank1-2, MU'!$Z$218:$Z$223</c:f>
              <c:numCache>
                <c:formatCode>General</c:formatCode>
                <c:ptCount val="6"/>
                <c:pt idx="0">
                  <c:v>100</c:v>
                </c:pt>
                <c:pt idx="1">
                  <c:v>105.65041710114704</c:v>
                </c:pt>
                <c:pt idx="2">
                  <c:v>106.64754953076121</c:v>
                </c:pt>
                <c:pt idx="3">
                  <c:v>112.84758428919012</c:v>
                </c:pt>
                <c:pt idx="4">
                  <c:v>112.81499826207855</c:v>
                </c:pt>
                <c:pt idx="5">
                  <c:v>118.71958637469588</c:v>
                </c:pt>
              </c:numCache>
            </c:numRef>
          </c:yVal>
          <c:smooth val="0"/>
          <c:extLst>
            <c:ext xmlns:c16="http://schemas.microsoft.com/office/drawing/2014/chart" uri="{C3380CC4-5D6E-409C-BE32-E72D297353CC}">
              <c16:uniqueId val="{00000000-A09F-43B7-8EEF-DCC8156B3732}"/>
            </c:ext>
          </c:extLst>
        </c:ser>
        <c:ser>
          <c:idx val="2"/>
          <c:order val="1"/>
          <c:tx>
            <c:v>Separate bitmap</c:v>
          </c:tx>
          <c:spPr>
            <a:ln>
              <a:solidFill>
                <a:srgbClr val="FF0000"/>
              </a:solidFill>
            </a:ln>
          </c:spPr>
          <c:marker>
            <c:spPr>
              <a:ln>
                <a:solidFill>
                  <a:srgbClr val="FF0000"/>
                </a:solidFill>
              </a:ln>
            </c:spPr>
          </c:marker>
          <c:xVal>
            <c:numRef>
              <c:f>'Dynamic Rank1-2, MU'!$Y$190:$Y$195</c:f>
              <c:numCache>
                <c:formatCode>General</c:formatCode>
                <c:ptCount val="6"/>
                <c:pt idx="0">
                  <c:v>291</c:v>
                </c:pt>
                <c:pt idx="1">
                  <c:v>437</c:v>
                </c:pt>
                <c:pt idx="2">
                  <c:v>539</c:v>
                </c:pt>
                <c:pt idx="3">
                  <c:v>829</c:v>
                </c:pt>
                <c:pt idx="4">
                  <c:v>1119</c:v>
                </c:pt>
                <c:pt idx="5">
                  <c:v>1409</c:v>
                </c:pt>
              </c:numCache>
            </c:numRef>
          </c:xVal>
          <c:yVal>
            <c:numRef>
              <c:f>'Dynamic Rank1-2, MU'!$Z$190:$Z$195</c:f>
              <c:numCache>
                <c:formatCode>General</c:formatCode>
                <c:ptCount val="6"/>
                <c:pt idx="0">
                  <c:v>108.69177963156066</c:v>
                </c:pt>
                <c:pt idx="1">
                  <c:v>108.11826555439694</c:v>
                </c:pt>
                <c:pt idx="2">
                  <c:v>114.31830031282585</c:v>
                </c:pt>
                <c:pt idx="3">
                  <c:v>114.21402502606884</c:v>
                </c:pt>
                <c:pt idx="4">
                  <c:v>116.99904414320474</c:v>
                </c:pt>
                <c:pt idx="5">
                  <c:v>119.51251303441086</c:v>
                </c:pt>
              </c:numCache>
            </c:numRef>
          </c:yVal>
          <c:smooth val="0"/>
          <c:extLst>
            <c:ext xmlns:c16="http://schemas.microsoft.com/office/drawing/2014/chart" uri="{C3380CC4-5D6E-409C-BE32-E72D297353CC}">
              <c16:uniqueId val="{00000001-A09F-43B7-8EEF-DCC8156B3732}"/>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sz="700"/>
                </a:pPr>
                <a:r>
                  <a:rPr lang="en-US" sz="700"/>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sz="700"/>
                </a:pPr>
                <a:r>
                  <a:rPr lang="en-US" sz="700"/>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txPr>
        <a:bodyPr/>
        <a:lstStyle/>
        <a:p>
          <a:pPr>
            <a:defRPr sz="700"/>
          </a:pPr>
          <a:endParaRPr lang="en-US"/>
        </a:p>
      </c:txPr>
    </c:legend>
    <c:plotVisOnly val="1"/>
    <c:dispBlanksAs val="gap"/>
    <c:showDLblsOverMax val="0"/>
  </c:chart>
  <c:txPr>
    <a:bodyPr/>
    <a:lstStyle/>
    <a:p>
      <a:pPr>
        <a:defRPr sz="6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 vs overhead</a:t>
            </a:r>
          </a:p>
          <a:p>
            <a:pPr>
              <a:defRPr/>
            </a:pPr>
            <a:r>
              <a:rPr lang="en-US"/>
              <a:t>(16 ports per TRP, N=3)</a:t>
            </a:r>
          </a:p>
        </c:rich>
      </c:tx>
      <c:layout>
        <c:manualLayout>
          <c:xMode val="edge"/>
          <c:yMode val="edge"/>
          <c:x val="0.36651810566591531"/>
          <c:y val="4.6576037765465081E-2"/>
        </c:manualLayout>
      </c:layout>
      <c:overlay val="0"/>
      <c:spPr>
        <a:noFill/>
        <a:ln>
          <a:noFill/>
        </a:ln>
        <a:effectLst/>
      </c:spPr>
    </c:title>
    <c:autoTitleDeleted val="0"/>
    <c:plotArea>
      <c:layout>
        <c:manualLayout>
          <c:layoutTarget val="inner"/>
          <c:xMode val="edge"/>
          <c:yMode val="edge"/>
          <c:x val="0.10325805907713521"/>
          <c:y val="0.20500828099947044"/>
          <c:w val="0.65742694685402558"/>
          <c:h val="0.61450943802483315"/>
        </c:manualLayout>
      </c:layout>
      <c:scatterChart>
        <c:scatterStyle val="lineMarker"/>
        <c:varyColors val="0"/>
        <c:ser>
          <c:idx val="1"/>
          <c:order val="0"/>
          <c:tx>
            <c:v>Alt2 CB w/ newParaComb</c:v>
          </c:tx>
          <c:xVal>
            <c:numRef>
              <c:f>'Dynamic Rank1-2, MU'!$Y$43:$Y$46</c:f>
              <c:numCache>
                <c:formatCode>General</c:formatCode>
                <c:ptCount val="4"/>
                <c:pt idx="0">
                  <c:v>63</c:v>
                </c:pt>
                <c:pt idx="1">
                  <c:v>95</c:v>
                </c:pt>
                <c:pt idx="2">
                  <c:v>133</c:v>
                </c:pt>
                <c:pt idx="3">
                  <c:v>237</c:v>
                </c:pt>
              </c:numCache>
            </c:numRef>
          </c:xVal>
          <c:yVal>
            <c:numRef>
              <c:f>'Dynamic Rank1-2, MU'!$Z$43:$Z$46</c:f>
              <c:numCache>
                <c:formatCode>General</c:formatCode>
                <c:ptCount val="4"/>
                <c:pt idx="0">
                  <c:v>163.92004722948471</c:v>
                </c:pt>
                <c:pt idx="1">
                  <c:v>166.7706839841444</c:v>
                </c:pt>
                <c:pt idx="2">
                  <c:v>172.67436957071774</c:v>
                </c:pt>
                <c:pt idx="3">
                  <c:v>192.08062747743949</c:v>
                </c:pt>
              </c:numCache>
            </c:numRef>
          </c:yVal>
          <c:smooth val="0"/>
          <c:extLst>
            <c:ext xmlns:c16="http://schemas.microsoft.com/office/drawing/2014/chart" uri="{C3380CC4-5D6E-409C-BE32-E72D297353CC}">
              <c16:uniqueId val="{00000000-8F1C-49B6-9A4D-BED710D9BA81}"/>
            </c:ext>
          </c:extLst>
        </c:ser>
        <c:ser>
          <c:idx val="2"/>
          <c:order val="1"/>
          <c:tx>
            <c:v>Alt2 CB</c:v>
          </c:tx>
          <c:spPr>
            <a:ln w="19050" cap="rnd">
              <a:solidFill>
                <a:schemeClr val="accent1"/>
              </a:solidFill>
              <a:round/>
            </a:ln>
            <a:effectLst/>
          </c:spPr>
          <c:xVal>
            <c:numRef>
              <c:f>'Dynamic Rank1-2, MU'!$Y$48:$Y$53</c:f>
              <c:numCache>
                <c:formatCode>General</c:formatCode>
                <c:ptCount val="6"/>
                <c:pt idx="0">
                  <c:v>291</c:v>
                </c:pt>
                <c:pt idx="1">
                  <c:v>437</c:v>
                </c:pt>
                <c:pt idx="2">
                  <c:v>539</c:v>
                </c:pt>
                <c:pt idx="3">
                  <c:v>829</c:v>
                </c:pt>
                <c:pt idx="4">
                  <c:v>1119</c:v>
                </c:pt>
                <c:pt idx="5">
                  <c:v>1409</c:v>
                </c:pt>
              </c:numCache>
            </c:numRef>
          </c:xVal>
          <c:yVal>
            <c:numRef>
              <c:f>'Dynamic Rank1-2, MU'!$Z$48:$Z$53</c:f>
              <c:numCache>
                <c:formatCode>General</c:formatCode>
                <c:ptCount val="6"/>
                <c:pt idx="0">
                  <c:v>194.56439234207642</c:v>
                </c:pt>
                <c:pt idx="1">
                  <c:v>206.6795985493801</c:v>
                </c:pt>
                <c:pt idx="2">
                  <c:v>210.20072530994352</c:v>
                </c:pt>
                <c:pt idx="3">
                  <c:v>217.36526946107784</c:v>
                </c:pt>
                <c:pt idx="4">
                  <c:v>225.28885890191449</c:v>
                </c:pt>
                <c:pt idx="5">
                  <c:v>229.41722189423973</c:v>
                </c:pt>
              </c:numCache>
            </c:numRef>
          </c:yVal>
          <c:smooth val="0"/>
          <c:extLst>
            <c:ext xmlns:c16="http://schemas.microsoft.com/office/drawing/2014/chart" uri="{C3380CC4-5D6E-409C-BE32-E72D297353CC}">
              <c16:uniqueId val="{00000001-8F1C-49B6-9A4D-BED710D9BA81}"/>
            </c:ext>
          </c:extLst>
        </c:ser>
        <c:ser>
          <c:idx val="4"/>
          <c:order val="2"/>
          <c:tx>
            <c:v>sTRP</c:v>
          </c:tx>
          <c:xVal>
            <c:numRef>
              <c:f>'Dynamic Rank1-2, MU'!$Y$22:$Y$27</c:f>
              <c:numCache>
                <c:formatCode>General</c:formatCode>
                <c:ptCount val="6"/>
                <c:pt idx="0">
                  <c:v>113</c:v>
                </c:pt>
                <c:pt idx="1">
                  <c:v>169</c:v>
                </c:pt>
                <c:pt idx="2">
                  <c:v>204</c:v>
                </c:pt>
                <c:pt idx="3">
                  <c:v>316</c:v>
                </c:pt>
                <c:pt idx="4">
                  <c:v>428</c:v>
                </c:pt>
                <c:pt idx="5">
                  <c:v>534</c:v>
                </c:pt>
              </c:numCache>
            </c:numRef>
          </c:xVal>
          <c:yVal>
            <c:numRef>
              <c:f>'Dynamic Rank1-2, MU'!$Z$22:$Z$27</c:f>
              <c:numCache>
                <c:formatCode>General</c:formatCode>
                <c:ptCount val="6"/>
                <c:pt idx="0">
                  <c:v>100</c:v>
                </c:pt>
                <c:pt idx="1">
                  <c:v>107.42599308425405</c:v>
                </c:pt>
                <c:pt idx="2">
                  <c:v>107.96997554187399</c:v>
                </c:pt>
                <c:pt idx="3">
                  <c:v>117.22611115796578</c:v>
                </c:pt>
                <c:pt idx="4">
                  <c:v>119.70565910432656</c:v>
                </c:pt>
                <c:pt idx="5">
                  <c:v>123.22256894661383</c:v>
                </c:pt>
              </c:numCache>
            </c:numRef>
          </c:yVal>
          <c:smooth val="0"/>
          <c:extLst>
            <c:ext xmlns:c16="http://schemas.microsoft.com/office/drawing/2014/chart" uri="{C3380CC4-5D6E-409C-BE32-E72D297353CC}">
              <c16:uniqueId val="{00000002-8F1C-49B6-9A4D-BED710D9BA81}"/>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998210297571011"/>
          <c:y val="0.19817407262341183"/>
          <c:w val="0.245976991303304"/>
          <c:h val="0.6959678461207206"/>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DDBasis!$AO$31</c:f>
              <c:strCache>
                <c:ptCount val="1"/>
                <c:pt idx="0">
                  <c:v>Alt1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DDBasis!$AF$15:$AF$18</c:f>
              <c:numCache>
                <c:formatCode>General</c:formatCode>
                <c:ptCount val="4"/>
                <c:pt idx="0">
                  <c:v>119</c:v>
                </c:pt>
                <c:pt idx="1">
                  <c:v>175</c:v>
                </c:pt>
                <c:pt idx="2">
                  <c:v>210</c:v>
                </c:pt>
                <c:pt idx="3">
                  <c:v>322</c:v>
                </c:pt>
              </c:numCache>
            </c:numRef>
          </c:xVal>
          <c:yVal>
            <c:numRef>
              <c:f>DDBasis!$AG$15:$AG$18</c:f>
              <c:numCache>
                <c:formatCode>0.0%</c:formatCode>
                <c:ptCount val="4"/>
                <c:pt idx="0">
                  <c:v>1.0029165653970349</c:v>
                </c:pt>
                <c:pt idx="1">
                  <c:v>1.0058678518107009</c:v>
                </c:pt>
                <c:pt idx="2">
                  <c:v>1.0188535120308324</c:v>
                </c:pt>
                <c:pt idx="3">
                  <c:v>1.059025728273324</c:v>
                </c:pt>
              </c:numCache>
            </c:numRef>
          </c:yVal>
          <c:smooth val="0"/>
          <c:extLst>
            <c:ext xmlns:c16="http://schemas.microsoft.com/office/drawing/2014/chart" uri="{C3380CC4-5D6E-409C-BE32-E72D297353CC}">
              <c16:uniqueId val="{00000000-8A76-474E-B5F0-3C056A06A903}"/>
            </c:ext>
          </c:extLst>
        </c:ser>
        <c:ser>
          <c:idx val="3"/>
          <c:order val="1"/>
          <c:tx>
            <c:strRef>
              <c:f>DDBasis!$AO$32</c:f>
              <c:strCache>
                <c:ptCount val="1"/>
                <c:pt idx="0">
                  <c:v>Alt2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DDBasis!$AF$31:$AF$34</c:f>
              <c:numCache>
                <c:formatCode>General</c:formatCode>
                <c:ptCount val="4"/>
                <c:pt idx="0">
                  <c:v>137</c:v>
                </c:pt>
                <c:pt idx="1">
                  <c:v>193</c:v>
                </c:pt>
                <c:pt idx="2">
                  <c:v>252</c:v>
                </c:pt>
                <c:pt idx="3">
                  <c:v>364</c:v>
                </c:pt>
              </c:numCache>
            </c:numRef>
          </c:xVal>
          <c:yVal>
            <c:numRef>
              <c:f>DDBasis!$AG$31:$AG$34</c:f>
              <c:numCache>
                <c:formatCode>0.0%</c:formatCode>
                <c:ptCount val="4"/>
                <c:pt idx="0">
                  <c:v>1.0013888406652547</c:v>
                </c:pt>
                <c:pt idx="1">
                  <c:v>1.0074650185757439</c:v>
                </c:pt>
                <c:pt idx="2">
                  <c:v>1.0342349223985279</c:v>
                </c:pt>
                <c:pt idx="3">
                  <c:v>1.0682962397138989</c:v>
                </c:pt>
              </c:numCache>
            </c:numRef>
          </c:yVal>
          <c:smooth val="0"/>
          <c:extLst>
            <c:ext xmlns:c16="http://schemas.microsoft.com/office/drawing/2014/chart" uri="{C3380CC4-5D6E-409C-BE32-E72D297353CC}">
              <c16:uniqueId val="{00000001-8A76-474E-B5F0-3C056A06A903}"/>
            </c:ext>
          </c:extLst>
        </c:ser>
        <c:dLbls>
          <c:showLegendKey val="0"/>
          <c:showVal val="0"/>
          <c:showCatName val="0"/>
          <c:showSerName val="0"/>
          <c:showPercent val="0"/>
          <c:showBubbleSize val="0"/>
        </c:dLbls>
        <c:axId val="594876352"/>
        <c:axId val="594874384"/>
      </c:scatterChart>
      <c:valAx>
        <c:axId val="594876352"/>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PMI overhead (number of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74384"/>
        <c:crosses val="autoZero"/>
        <c:crossBetween val="midCat"/>
      </c:valAx>
      <c:valAx>
        <c:axId val="594874384"/>
        <c:scaling>
          <c:orientation val="minMax"/>
          <c:max val="1.07"/>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763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speed=10, P=20</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strRef>
              <c:f>'Alt1Bvs2B,speed10'!$AK$4</c:f>
              <c:strCache>
                <c:ptCount val="1"/>
                <c:pt idx="0">
                  <c:v>Alt1B, Wcsi=[nref,n+P]</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'Alt1Bvs2B,speed10'!$AD$23:$AD$26</c:f>
              <c:numCache>
                <c:formatCode>General</c:formatCode>
                <c:ptCount val="4"/>
                <c:pt idx="0">
                  <c:v>120</c:v>
                </c:pt>
                <c:pt idx="1">
                  <c:v>176</c:v>
                </c:pt>
                <c:pt idx="2">
                  <c:v>211</c:v>
                </c:pt>
                <c:pt idx="3">
                  <c:v>323</c:v>
                </c:pt>
              </c:numCache>
            </c:numRef>
          </c:xVal>
          <c:yVal>
            <c:numRef>
              <c:f>'Alt1Bvs2B,speed10'!$AE$23:$AE$26</c:f>
              <c:numCache>
                <c:formatCode>0.0%</c:formatCode>
                <c:ptCount val="4"/>
                <c:pt idx="0">
                  <c:v>0.99395854310614218</c:v>
                </c:pt>
                <c:pt idx="1">
                  <c:v>1.0212492621783966</c:v>
                </c:pt>
                <c:pt idx="2">
                  <c:v>1.0459011839866672</c:v>
                </c:pt>
                <c:pt idx="3">
                  <c:v>1.0622895038366724</c:v>
                </c:pt>
              </c:numCache>
            </c:numRef>
          </c:yVal>
          <c:smooth val="0"/>
          <c:extLst>
            <c:ext xmlns:c16="http://schemas.microsoft.com/office/drawing/2014/chart" uri="{C3380CC4-5D6E-409C-BE32-E72D297353CC}">
              <c16:uniqueId val="{00000000-5F1A-4067-9531-552223934196}"/>
            </c:ext>
          </c:extLst>
        </c:ser>
        <c:ser>
          <c:idx val="4"/>
          <c:order val="1"/>
          <c:tx>
            <c:strRef>
              <c:f>'Alt1Bvs2B,speed10'!$AK$6</c:f>
              <c:strCache>
                <c:ptCount val="1"/>
                <c:pt idx="0">
                  <c:v>Alt2B, Wcsi=[n,n+P]</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'Alt1Bvs2B,speed10'!$AD$31:$AD$34</c:f>
              <c:numCache>
                <c:formatCode>General</c:formatCode>
                <c:ptCount val="4"/>
                <c:pt idx="0">
                  <c:v>120</c:v>
                </c:pt>
                <c:pt idx="1">
                  <c:v>176</c:v>
                </c:pt>
                <c:pt idx="2">
                  <c:v>211</c:v>
                </c:pt>
                <c:pt idx="3">
                  <c:v>323</c:v>
                </c:pt>
              </c:numCache>
            </c:numRef>
          </c:xVal>
          <c:yVal>
            <c:numRef>
              <c:f>'Alt1Bvs2B,speed10'!$AE$31:$AE$34</c:f>
              <c:numCache>
                <c:formatCode>0.0%</c:formatCode>
                <c:ptCount val="4"/>
                <c:pt idx="0">
                  <c:v>0.98697961876323737</c:v>
                </c:pt>
                <c:pt idx="1">
                  <c:v>1.0169438561161073</c:v>
                </c:pt>
                <c:pt idx="2">
                  <c:v>1.046456720252769</c:v>
                </c:pt>
                <c:pt idx="3">
                  <c:v>1.0489913544668588</c:v>
                </c:pt>
              </c:numCache>
            </c:numRef>
          </c:yVal>
          <c:smooth val="0"/>
          <c:extLst>
            <c:ext xmlns:c16="http://schemas.microsoft.com/office/drawing/2014/chart" uri="{C3380CC4-5D6E-409C-BE32-E72D297353CC}">
              <c16:uniqueId val="{00000001-5F1A-4067-9531-552223934196}"/>
            </c:ext>
          </c:extLst>
        </c:ser>
        <c:dLbls>
          <c:showLegendKey val="0"/>
          <c:showVal val="0"/>
          <c:showCatName val="0"/>
          <c:showSerName val="0"/>
          <c:showPercent val="0"/>
          <c:showBubbleSize val="0"/>
        </c:dLbls>
        <c:axId val="471802944"/>
        <c:axId val="471814096"/>
      </c:scatterChart>
      <c:valAx>
        <c:axId val="471802944"/>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4096"/>
        <c:crosses val="autoZero"/>
        <c:crossBetween val="midCat"/>
      </c:valAx>
      <c:valAx>
        <c:axId val="471814096"/>
        <c:scaling>
          <c:orientation val="minMax"/>
          <c:max val="1.07"/>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029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speed=60,</a:t>
            </a:r>
            <a:r>
              <a:rPr lang="en-US" sz="1200" baseline="0"/>
              <a:t> P=20</a:t>
            </a:r>
            <a:endParaRPr lang="en-US" sz="1200"/>
          </a:p>
        </c:rich>
      </c:tx>
      <c:layout>
        <c:manualLayout>
          <c:xMode val="edge"/>
          <c:yMode val="edge"/>
          <c:x val="0.35216218961675677"/>
          <c:y val="4.973799434475088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'Alt1Bvs2B,speed60'!$AL$3</c:f>
              <c:strCache>
                <c:ptCount val="1"/>
                <c:pt idx="0">
                  <c:v>Alt1B, Wcsi=[nref,n+P/2]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'Alt1Bvs2B,speed60'!$AD$19:$AD$22</c:f>
              <c:numCache>
                <c:formatCode>General</c:formatCode>
                <c:ptCount val="4"/>
                <c:pt idx="0">
                  <c:v>119</c:v>
                </c:pt>
                <c:pt idx="1">
                  <c:v>175</c:v>
                </c:pt>
                <c:pt idx="2">
                  <c:v>210</c:v>
                </c:pt>
                <c:pt idx="3">
                  <c:v>322</c:v>
                </c:pt>
              </c:numCache>
            </c:numRef>
          </c:xVal>
          <c:yVal>
            <c:numRef>
              <c:f>'Alt1Bvs2B,speed60'!$AE$19:$AE$22</c:f>
              <c:numCache>
                <c:formatCode>0.0%</c:formatCode>
                <c:ptCount val="4"/>
                <c:pt idx="0">
                  <c:v>1.0200833801010181</c:v>
                </c:pt>
                <c:pt idx="1">
                  <c:v>1.026296801090355</c:v>
                </c:pt>
                <c:pt idx="2">
                  <c:v>0.98705203238996231</c:v>
                </c:pt>
                <c:pt idx="3">
                  <c:v>0.99530986931772625</c:v>
                </c:pt>
              </c:numCache>
            </c:numRef>
          </c:yVal>
          <c:smooth val="0"/>
          <c:extLst>
            <c:ext xmlns:c16="http://schemas.microsoft.com/office/drawing/2014/chart" uri="{C3380CC4-5D6E-409C-BE32-E72D297353CC}">
              <c16:uniqueId val="{00000000-D894-41E8-9246-760836F5DB7A}"/>
            </c:ext>
          </c:extLst>
        </c:ser>
        <c:ser>
          <c:idx val="3"/>
          <c:order val="1"/>
          <c:tx>
            <c:strRef>
              <c:f>'Alt1Bvs2B,speed60'!$AL$5</c:f>
              <c:strCache>
                <c:ptCount val="1"/>
                <c:pt idx="0">
                  <c:v>Alt2B, Wcsi=[n,n+P/2]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'Alt1Bvs2B,speed60'!$AD$27:$AD$30</c:f>
              <c:numCache>
                <c:formatCode>General</c:formatCode>
                <c:ptCount val="4"/>
                <c:pt idx="0">
                  <c:v>119</c:v>
                </c:pt>
                <c:pt idx="1">
                  <c:v>175</c:v>
                </c:pt>
                <c:pt idx="2">
                  <c:v>210</c:v>
                </c:pt>
                <c:pt idx="3">
                  <c:v>322</c:v>
                </c:pt>
              </c:numCache>
            </c:numRef>
          </c:xVal>
          <c:yVal>
            <c:numRef>
              <c:f>'Alt1Bvs2B,speed60'!$AE$27:$AE$30</c:f>
              <c:numCache>
                <c:formatCode>0.0%</c:formatCode>
                <c:ptCount val="4"/>
                <c:pt idx="0">
                  <c:v>1.0024051952216788</c:v>
                </c:pt>
                <c:pt idx="1">
                  <c:v>1.0246131644351799</c:v>
                </c:pt>
                <c:pt idx="2">
                  <c:v>0.97931532109356201</c:v>
                </c:pt>
                <c:pt idx="3">
                  <c:v>0.97927523450653398</c:v>
                </c:pt>
              </c:numCache>
            </c:numRef>
          </c:yVal>
          <c:smooth val="0"/>
          <c:extLst>
            <c:ext xmlns:c16="http://schemas.microsoft.com/office/drawing/2014/chart" uri="{C3380CC4-5D6E-409C-BE32-E72D297353CC}">
              <c16:uniqueId val="{00000001-D894-41E8-9246-760836F5DB7A}"/>
            </c:ext>
          </c:extLst>
        </c:ser>
        <c:dLbls>
          <c:showLegendKey val="0"/>
          <c:showVal val="0"/>
          <c:showCatName val="0"/>
          <c:showSerName val="0"/>
          <c:showPercent val="0"/>
          <c:showBubbleSize val="0"/>
        </c:dLbls>
        <c:axId val="471818688"/>
        <c:axId val="471817704"/>
      </c:scatterChart>
      <c:valAx>
        <c:axId val="471818688"/>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7704"/>
        <c:crosses val="autoZero"/>
        <c:crossBetween val="midCat"/>
      </c:valAx>
      <c:valAx>
        <c:axId val="471817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818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7C26F5FD-E4F5-4692-9F14-A7944B23D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10362</Words>
  <Characters>59068</Characters>
  <Application>Microsoft Office Word</Application>
  <DocSecurity>0</DocSecurity>
  <Lines>492</Lines>
  <Paragraphs>138</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69292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5</cp:revision>
  <cp:lastPrinted>2017-03-24T05:34:00Z</cp:lastPrinted>
  <dcterms:created xsi:type="dcterms:W3CDTF">2022-09-30T01:13:00Z</dcterms:created>
  <dcterms:modified xsi:type="dcterms:W3CDTF">2022-09-30T16:09:00Z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